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0E6B3" w14:textId="77777777" w:rsidR="00470B53" w:rsidRPr="00212513" w:rsidRDefault="006549F1" w:rsidP="00212513">
      <w:pPr>
        <w:spacing w:line="259" w:lineRule="auto"/>
        <w:jc w:val="left"/>
        <w:rPr>
          <w:szCs w:val="24"/>
        </w:rPr>
      </w:pPr>
      <w:bookmarkStart w:id="0" w:name="_GoBack"/>
      <w:bookmarkEnd w:id="0"/>
      <w:r w:rsidRPr="00212513">
        <w:rPr>
          <w:szCs w:val="24"/>
        </w:rPr>
        <w:t xml:space="preserve"> </w:t>
      </w:r>
    </w:p>
    <w:p w14:paraId="08AF1CC0" w14:textId="77777777" w:rsidR="00470B53" w:rsidRPr="00212513" w:rsidRDefault="006549F1" w:rsidP="00212513">
      <w:pPr>
        <w:spacing w:line="259" w:lineRule="auto"/>
        <w:jc w:val="left"/>
        <w:rPr>
          <w:szCs w:val="24"/>
        </w:rPr>
      </w:pPr>
      <w:r w:rsidRPr="00212513">
        <w:rPr>
          <w:b w:val="0"/>
          <w:szCs w:val="24"/>
        </w:rPr>
        <w:t xml:space="preserve"> </w:t>
      </w:r>
    </w:p>
    <w:tbl>
      <w:tblPr>
        <w:tblStyle w:val="TableGrid"/>
        <w:tblpPr w:vertAnchor="page" w:horzAnchor="page" w:tblpX="823" w:tblpY="1468"/>
        <w:tblOverlap w:val="never"/>
        <w:tblW w:w="10045" w:type="dxa"/>
        <w:tblInd w:w="0" w:type="dxa"/>
        <w:tblCellMar>
          <w:top w:w="57" w:type="dxa"/>
          <w:left w:w="103" w:type="dxa"/>
          <w:right w:w="115" w:type="dxa"/>
        </w:tblCellMar>
        <w:tblLook w:val="04A0" w:firstRow="1" w:lastRow="0" w:firstColumn="1" w:lastColumn="0" w:noHBand="0" w:noVBand="1"/>
      </w:tblPr>
      <w:tblGrid>
        <w:gridCol w:w="4994"/>
        <w:gridCol w:w="5051"/>
      </w:tblGrid>
      <w:tr w:rsidR="00470B53" w:rsidRPr="00212513" w14:paraId="471F6C24" w14:textId="77777777" w:rsidTr="000D3284">
        <w:trPr>
          <w:trHeight w:val="1413"/>
        </w:trPr>
        <w:tc>
          <w:tcPr>
            <w:tcW w:w="10045" w:type="dxa"/>
            <w:gridSpan w:val="2"/>
            <w:tcBorders>
              <w:top w:val="double" w:sz="15" w:space="0" w:color="000000"/>
              <w:left w:val="double" w:sz="15" w:space="0" w:color="000000"/>
              <w:bottom w:val="single" w:sz="4" w:space="0" w:color="000000"/>
              <w:right w:val="double" w:sz="15" w:space="0" w:color="000000"/>
            </w:tcBorders>
          </w:tcPr>
          <w:p w14:paraId="40EE9C4F" w14:textId="77777777" w:rsidR="00470B53" w:rsidRPr="00212513" w:rsidRDefault="006549F1" w:rsidP="00212513">
            <w:pPr>
              <w:spacing w:line="259" w:lineRule="auto"/>
              <w:ind w:left="63"/>
              <w:jc w:val="left"/>
              <w:rPr>
                <w:szCs w:val="24"/>
              </w:rPr>
            </w:pPr>
            <w:r w:rsidRPr="00212513">
              <w:rPr>
                <w:b w:val="0"/>
                <w:szCs w:val="24"/>
              </w:rPr>
              <w:t xml:space="preserve"> </w:t>
            </w:r>
          </w:p>
          <w:p w14:paraId="1CEF6322" w14:textId="2BB38018" w:rsidR="00470B53" w:rsidRPr="00212513" w:rsidRDefault="006549F1" w:rsidP="00533FA5">
            <w:pPr>
              <w:spacing w:line="259" w:lineRule="auto"/>
              <w:ind w:left="1"/>
              <w:jc w:val="center"/>
              <w:rPr>
                <w:szCs w:val="24"/>
              </w:rPr>
            </w:pPr>
            <w:r w:rsidRPr="00212513">
              <w:rPr>
                <w:szCs w:val="24"/>
              </w:rPr>
              <w:t>OBRAZAC</w:t>
            </w:r>
          </w:p>
          <w:p w14:paraId="26BAE06D" w14:textId="2045D018" w:rsidR="00470B53" w:rsidRPr="00212513" w:rsidRDefault="006549F1" w:rsidP="00533FA5">
            <w:pPr>
              <w:spacing w:line="259" w:lineRule="auto"/>
              <w:ind w:left="2"/>
              <w:jc w:val="center"/>
              <w:rPr>
                <w:szCs w:val="24"/>
              </w:rPr>
            </w:pPr>
            <w:r w:rsidRPr="00212513">
              <w:rPr>
                <w:szCs w:val="24"/>
              </w:rPr>
              <w:t>Izvješća o provedenom savjetovanju s javnošću</w:t>
            </w:r>
          </w:p>
          <w:p w14:paraId="6A407D9A" w14:textId="77777777" w:rsidR="00470B53" w:rsidRPr="00212513" w:rsidRDefault="006549F1" w:rsidP="00212513">
            <w:pPr>
              <w:spacing w:line="259" w:lineRule="auto"/>
              <w:ind w:left="63"/>
              <w:jc w:val="left"/>
              <w:rPr>
                <w:szCs w:val="24"/>
              </w:rPr>
            </w:pPr>
            <w:r w:rsidRPr="00212513">
              <w:rPr>
                <w:b w:val="0"/>
                <w:szCs w:val="24"/>
              </w:rPr>
              <w:t xml:space="preserve"> </w:t>
            </w:r>
          </w:p>
        </w:tc>
      </w:tr>
      <w:tr w:rsidR="00470B53" w:rsidRPr="00212513" w14:paraId="55373F50" w14:textId="77777777" w:rsidTr="000D3284">
        <w:trPr>
          <w:trHeight w:val="1100"/>
        </w:trPr>
        <w:tc>
          <w:tcPr>
            <w:tcW w:w="4994" w:type="dxa"/>
            <w:tcBorders>
              <w:top w:val="single" w:sz="4" w:space="0" w:color="000000"/>
              <w:left w:val="double" w:sz="15" w:space="0" w:color="000000"/>
              <w:bottom w:val="single" w:sz="4" w:space="0" w:color="000000"/>
              <w:right w:val="single" w:sz="4" w:space="0" w:color="000000"/>
            </w:tcBorders>
            <w:vAlign w:val="center"/>
          </w:tcPr>
          <w:p w14:paraId="1B8469D6" w14:textId="77777777" w:rsidR="00470B53" w:rsidRPr="00212513" w:rsidRDefault="006549F1" w:rsidP="00212513">
            <w:pPr>
              <w:spacing w:line="259" w:lineRule="auto"/>
              <w:ind w:left="0"/>
              <w:jc w:val="left"/>
              <w:rPr>
                <w:szCs w:val="24"/>
              </w:rPr>
            </w:pPr>
            <w:r w:rsidRPr="00212513">
              <w:rPr>
                <w:szCs w:val="24"/>
              </w:rPr>
              <w:t xml:space="preserve">Naziv nacrta odluke ili drugog općeg akta o kojem se provodi savjetovanje </w:t>
            </w:r>
          </w:p>
        </w:tc>
        <w:tc>
          <w:tcPr>
            <w:tcW w:w="5050" w:type="dxa"/>
            <w:tcBorders>
              <w:top w:val="single" w:sz="4" w:space="0" w:color="000000"/>
              <w:left w:val="single" w:sz="4" w:space="0" w:color="000000"/>
              <w:bottom w:val="single" w:sz="4" w:space="0" w:color="000000"/>
              <w:right w:val="double" w:sz="15" w:space="0" w:color="000000"/>
            </w:tcBorders>
          </w:tcPr>
          <w:p w14:paraId="41DCF888" w14:textId="77777777" w:rsidR="00470B53" w:rsidRPr="00212513" w:rsidRDefault="006549F1" w:rsidP="00212513">
            <w:pPr>
              <w:spacing w:line="259" w:lineRule="auto"/>
              <w:ind w:left="2"/>
              <w:jc w:val="left"/>
              <w:rPr>
                <w:b w:val="0"/>
                <w:szCs w:val="24"/>
              </w:rPr>
            </w:pPr>
            <w:r w:rsidRPr="00212513">
              <w:rPr>
                <w:b w:val="0"/>
                <w:szCs w:val="24"/>
              </w:rPr>
              <w:t>Prijedlog programa za mlade Grada Zagreba od 2021. do 2025. godine</w:t>
            </w:r>
          </w:p>
        </w:tc>
      </w:tr>
      <w:tr w:rsidR="00470B53" w:rsidRPr="00212513" w14:paraId="5CECBDE5" w14:textId="77777777" w:rsidTr="000D3284">
        <w:trPr>
          <w:trHeight w:val="740"/>
        </w:trPr>
        <w:tc>
          <w:tcPr>
            <w:tcW w:w="4994" w:type="dxa"/>
            <w:tcBorders>
              <w:top w:val="single" w:sz="4" w:space="0" w:color="000000"/>
              <w:left w:val="double" w:sz="15" w:space="0" w:color="000000"/>
              <w:bottom w:val="single" w:sz="4" w:space="0" w:color="000000"/>
              <w:right w:val="single" w:sz="4" w:space="0" w:color="000000"/>
            </w:tcBorders>
          </w:tcPr>
          <w:p w14:paraId="4384CBF6" w14:textId="77777777" w:rsidR="00470B53" w:rsidRPr="00212513" w:rsidRDefault="006549F1" w:rsidP="00212513">
            <w:pPr>
              <w:spacing w:line="259" w:lineRule="auto"/>
              <w:ind w:left="0"/>
              <w:jc w:val="left"/>
              <w:rPr>
                <w:szCs w:val="24"/>
              </w:rPr>
            </w:pPr>
            <w:r w:rsidRPr="00212513">
              <w:rPr>
                <w:szCs w:val="24"/>
              </w:rPr>
              <w:t xml:space="preserve">Nositelj izrade nacrta akata (gradsko upravno tijelo koje je provelo savjetovanje) </w:t>
            </w:r>
          </w:p>
        </w:tc>
        <w:tc>
          <w:tcPr>
            <w:tcW w:w="5050" w:type="dxa"/>
            <w:tcBorders>
              <w:top w:val="single" w:sz="4" w:space="0" w:color="000000"/>
              <w:left w:val="single" w:sz="4" w:space="0" w:color="000000"/>
              <w:bottom w:val="single" w:sz="4" w:space="0" w:color="000000"/>
              <w:right w:val="double" w:sz="15" w:space="0" w:color="000000"/>
            </w:tcBorders>
          </w:tcPr>
          <w:p w14:paraId="5891656C" w14:textId="77777777" w:rsidR="00470B53" w:rsidRPr="00212513" w:rsidRDefault="006549F1" w:rsidP="00212513">
            <w:pPr>
              <w:spacing w:line="259" w:lineRule="auto"/>
              <w:ind w:left="2"/>
              <w:jc w:val="left"/>
              <w:rPr>
                <w:szCs w:val="24"/>
              </w:rPr>
            </w:pPr>
            <w:r w:rsidRPr="00212513">
              <w:rPr>
                <w:b w:val="0"/>
                <w:szCs w:val="24"/>
              </w:rPr>
              <w:t>Gradski ured za sport i mlade</w:t>
            </w:r>
          </w:p>
        </w:tc>
      </w:tr>
      <w:tr w:rsidR="00470B53" w:rsidRPr="00212513" w14:paraId="0208B051" w14:textId="77777777" w:rsidTr="000D3284">
        <w:trPr>
          <w:trHeight w:val="550"/>
        </w:trPr>
        <w:tc>
          <w:tcPr>
            <w:tcW w:w="4994" w:type="dxa"/>
            <w:tcBorders>
              <w:top w:val="single" w:sz="4" w:space="0" w:color="000000"/>
              <w:left w:val="double" w:sz="15" w:space="0" w:color="000000"/>
              <w:bottom w:val="single" w:sz="4" w:space="0" w:color="000000"/>
              <w:right w:val="single" w:sz="4" w:space="0" w:color="000000"/>
            </w:tcBorders>
          </w:tcPr>
          <w:p w14:paraId="013DD5FC" w14:textId="77777777" w:rsidR="00470B53" w:rsidRPr="00212513" w:rsidRDefault="006549F1" w:rsidP="00212513">
            <w:pPr>
              <w:spacing w:line="259" w:lineRule="auto"/>
              <w:ind w:left="0"/>
              <w:jc w:val="left"/>
              <w:rPr>
                <w:szCs w:val="24"/>
              </w:rPr>
            </w:pPr>
            <w:r w:rsidRPr="00212513">
              <w:rPr>
                <w:szCs w:val="24"/>
              </w:rPr>
              <w:t xml:space="preserve">Vrijeme trajanja savjetovanja  </w:t>
            </w:r>
          </w:p>
        </w:tc>
        <w:tc>
          <w:tcPr>
            <w:tcW w:w="5050" w:type="dxa"/>
            <w:tcBorders>
              <w:top w:val="single" w:sz="4" w:space="0" w:color="000000"/>
              <w:left w:val="single" w:sz="4" w:space="0" w:color="000000"/>
              <w:bottom w:val="single" w:sz="4" w:space="0" w:color="000000"/>
              <w:right w:val="double" w:sz="15" w:space="0" w:color="000000"/>
            </w:tcBorders>
          </w:tcPr>
          <w:p w14:paraId="3C46C537" w14:textId="77777777" w:rsidR="00470B53" w:rsidRPr="00212513" w:rsidRDefault="006549F1" w:rsidP="00212513">
            <w:pPr>
              <w:spacing w:line="259" w:lineRule="auto"/>
              <w:ind w:left="2"/>
              <w:jc w:val="left"/>
              <w:rPr>
                <w:szCs w:val="24"/>
              </w:rPr>
            </w:pPr>
            <w:r w:rsidRPr="00212513">
              <w:rPr>
                <w:szCs w:val="24"/>
              </w:rPr>
              <w:t>19.2.2021. – 2</w:t>
            </w:r>
            <w:r w:rsidR="00126884" w:rsidRPr="00212513">
              <w:rPr>
                <w:szCs w:val="24"/>
              </w:rPr>
              <w:t>8</w:t>
            </w:r>
            <w:r w:rsidRPr="00212513">
              <w:rPr>
                <w:szCs w:val="24"/>
              </w:rPr>
              <w:t>.2.2021.</w:t>
            </w:r>
          </w:p>
        </w:tc>
      </w:tr>
      <w:tr w:rsidR="00470B53" w:rsidRPr="00212513" w14:paraId="53374C40" w14:textId="77777777" w:rsidTr="000D3284">
        <w:trPr>
          <w:trHeight w:val="609"/>
        </w:trPr>
        <w:tc>
          <w:tcPr>
            <w:tcW w:w="4994" w:type="dxa"/>
            <w:tcBorders>
              <w:top w:val="single" w:sz="4" w:space="0" w:color="000000"/>
              <w:left w:val="double" w:sz="15" w:space="0" w:color="000000"/>
              <w:bottom w:val="double" w:sz="15" w:space="0" w:color="000000"/>
              <w:right w:val="single" w:sz="4" w:space="0" w:color="000000"/>
            </w:tcBorders>
            <w:vAlign w:val="center"/>
          </w:tcPr>
          <w:p w14:paraId="2260D07F" w14:textId="77777777" w:rsidR="00470B53" w:rsidRPr="00212513" w:rsidRDefault="006549F1" w:rsidP="00212513">
            <w:pPr>
              <w:spacing w:line="259" w:lineRule="auto"/>
              <w:ind w:left="0"/>
              <w:jc w:val="left"/>
              <w:rPr>
                <w:szCs w:val="24"/>
              </w:rPr>
            </w:pPr>
            <w:r w:rsidRPr="00212513">
              <w:rPr>
                <w:szCs w:val="24"/>
              </w:rPr>
              <w:t xml:space="preserve">Metoda savjetovanja </w:t>
            </w:r>
          </w:p>
        </w:tc>
        <w:tc>
          <w:tcPr>
            <w:tcW w:w="5050" w:type="dxa"/>
            <w:tcBorders>
              <w:top w:val="single" w:sz="4" w:space="0" w:color="000000"/>
              <w:left w:val="single" w:sz="4" w:space="0" w:color="000000"/>
              <w:bottom w:val="double" w:sz="15" w:space="0" w:color="000000"/>
              <w:right w:val="double" w:sz="15" w:space="0" w:color="000000"/>
            </w:tcBorders>
            <w:vAlign w:val="center"/>
          </w:tcPr>
          <w:p w14:paraId="772B4D09" w14:textId="77777777" w:rsidR="00470B53" w:rsidRPr="00212513" w:rsidRDefault="006549F1" w:rsidP="00212513">
            <w:pPr>
              <w:spacing w:line="259" w:lineRule="auto"/>
              <w:ind w:left="3"/>
              <w:jc w:val="left"/>
              <w:rPr>
                <w:szCs w:val="24"/>
              </w:rPr>
            </w:pPr>
            <w:r w:rsidRPr="00212513">
              <w:rPr>
                <w:szCs w:val="24"/>
              </w:rPr>
              <w:t xml:space="preserve">Internetsko savjetovanje </w:t>
            </w:r>
          </w:p>
        </w:tc>
      </w:tr>
    </w:tbl>
    <w:p w14:paraId="0B75285E" w14:textId="77777777" w:rsidR="006549F1" w:rsidRPr="00212513" w:rsidRDefault="006549F1" w:rsidP="00212513">
      <w:pPr>
        <w:jc w:val="left"/>
        <w:rPr>
          <w:szCs w:val="24"/>
        </w:rPr>
      </w:pPr>
      <w:r w:rsidRPr="00212513">
        <w:rPr>
          <w:szCs w:val="24"/>
        </w:rPr>
        <w:t xml:space="preserve">Za vrijeme trajanja internetskog savjetovanja o Prijedlogu programa za mlade Grada Zagreba od 2021. do 2025. godine (u daljnjem tekstu: Program) primjedbe su iznijele </w:t>
      </w:r>
      <w:r w:rsidR="00A31A19" w:rsidRPr="00212513">
        <w:rPr>
          <w:color w:val="auto"/>
          <w:szCs w:val="24"/>
        </w:rPr>
        <w:t xml:space="preserve">tri </w:t>
      </w:r>
      <w:r w:rsidR="00A31A19" w:rsidRPr="005C5039">
        <w:rPr>
          <w:color w:val="auto"/>
          <w:szCs w:val="24"/>
        </w:rPr>
        <w:t>(3)</w:t>
      </w:r>
      <w:r w:rsidR="0044284B" w:rsidRPr="005C5039">
        <w:rPr>
          <w:color w:val="auto"/>
          <w:szCs w:val="24"/>
        </w:rPr>
        <w:t xml:space="preserve"> </w:t>
      </w:r>
      <w:r w:rsidRPr="005C5039">
        <w:rPr>
          <w:szCs w:val="24"/>
        </w:rPr>
        <w:t>osobe</w:t>
      </w:r>
      <w:r w:rsidR="00C225CF" w:rsidRPr="005C5039">
        <w:rPr>
          <w:szCs w:val="24"/>
        </w:rPr>
        <w:t>/podnositelja</w:t>
      </w:r>
      <w:r w:rsidRPr="005C5039">
        <w:rPr>
          <w:szCs w:val="24"/>
        </w:rPr>
        <w:t>.</w:t>
      </w:r>
      <w:r w:rsidRPr="00212513">
        <w:rPr>
          <w:szCs w:val="24"/>
        </w:rPr>
        <w:t xml:space="preserve">  </w:t>
      </w:r>
    </w:p>
    <w:p w14:paraId="289A4DF4" w14:textId="77777777" w:rsidR="006549F1" w:rsidRPr="00212513" w:rsidRDefault="006549F1" w:rsidP="00212513">
      <w:pPr>
        <w:spacing w:line="259" w:lineRule="auto"/>
        <w:jc w:val="left"/>
        <w:rPr>
          <w:szCs w:val="24"/>
        </w:rPr>
      </w:pPr>
    </w:p>
    <w:p w14:paraId="42AD5F22" w14:textId="77777777" w:rsidR="006549F1" w:rsidRPr="00212513" w:rsidRDefault="006549F1" w:rsidP="00212513">
      <w:pPr>
        <w:spacing w:line="259" w:lineRule="auto"/>
        <w:jc w:val="left"/>
        <w:rPr>
          <w:szCs w:val="24"/>
        </w:rPr>
      </w:pPr>
    </w:p>
    <w:p w14:paraId="10277EDC" w14:textId="77777777" w:rsidR="006549F1" w:rsidRPr="00212513" w:rsidRDefault="006549F1" w:rsidP="00212513">
      <w:pPr>
        <w:spacing w:line="259" w:lineRule="auto"/>
        <w:jc w:val="left"/>
        <w:rPr>
          <w:szCs w:val="24"/>
        </w:rPr>
      </w:pPr>
    </w:p>
    <w:p w14:paraId="563A79CA" w14:textId="77777777" w:rsidR="006549F1" w:rsidRPr="00212513" w:rsidRDefault="006549F1" w:rsidP="00212513">
      <w:pPr>
        <w:spacing w:line="259" w:lineRule="auto"/>
        <w:jc w:val="left"/>
        <w:rPr>
          <w:szCs w:val="24"/>
        </w:rPr>
      </w:pPr>
    </w:p>
    <w:p w14:paraId="1C5F193F" w14:textId="77777777" w:rsidR="006549F1" w:rsidRPr="00212513" w:rsidRDefault="006549F1" w:rsidP="00212513">
      <w:pPr>
        <w:spacing w:line="259" w:lineRule="auto"/>
        <w:jc w:val="left"/>
        <w:rPr>
          <w:szCs w:val="24"/>
        </w:rPr>
      </w:pPr>
    </w:p>
    <w:p w14:paraId="075837B8" w14:textId="77777777" w:rsidR="006549F1" w:rsidRPr="00212513" w:rsidRDefault="006549F1" w:rsidP="00212513">
      <w:pPr>
        <w:spacing w:line="259" w:lineRule="auto"/>
        <w:jc w:val="left"/>
        <w:rPr>
          <w:szCs w:val="24"/>
        </w:rPr>
      </w:pPr>
    </w:p>
    <w:p w14:paraId="5E5E394D" w14:textId="77777777" w:rsidR="006549F1" w:rsidRPr="00212513" w:rsidRDefault="006549F1" w:rsidP="00212513">
      <w:pPr>
        <w:spacing w:line="259" w:lineRule="auto"/>
        <w:jc w:val="left"/>
        <w:rPr>
          <w:szCs w:val="24"/>
        </w:rPr>
      </w:pPr>
    </w:p>
    <w:p w14:paraId="5FC9264C" w14:textId="77777777" w:rsidR="006549F1" w:rsidRPr="00212513" w:rsidRDefault="006549F1" w:rsidP="00212513">
      <w:pPr>
        <w:spacing w:line="259" w:lineRule="auto"/>
        <w:jc w:val="left"/>
        <w:rPr>
          <w:szCs w:val="24"/>
        </w:rPr>
      </w:pPr>
    </w:p>
    <w:p w14:paraId="42CF1DF5" w14:textId="77777777" w:rsidR="006549F1" w:rsidRPr="00212513" w:rsidRDefault="006549F1" w:rsidP="00212513">
      <w:pPr>
        <w:spacing w:line="259" w:lineRule="auto"/>
        <w:jc w:val="left"/>
        <w:rPr>
          <w:szCs w:val="24"/>
        </w:rPr>
      </w:pPr>
    </w:p>
    <w:p w14:paraId="1EBD0C82" w14:textId="77777777" w:rsidR="006549F1" w:rsidRPr="00212513" w:rsidRDefault="006549F1" w:rsidP="00212513">
      <w:pPr>
        <w:spacing w:line="259" w:lineRule="auto"/>
        <w:jc w:val="left"/>
        <w:rPr>
          <w:szCs w:val="24"/>
        </w:rPr>
      </w:pPr>
    </w:p>
    <w:p w14:paraId="55959C29" w14:textId="77777777" w:rsidR="006549F1" w:rsidRPr="00212513" w:rsidRDefault="006549F1" w:rsidP="00212513">
      <w:pPr>
        <w:spacing w:line="259" w:lineRule="auto"/>
        <w:jc w:val="left"/>
        <w:rPr>
          <w:szCs w:val="24"/>
        </w:rPr>
      </w:pPr>
    </w:p>
    <w:p w14:paraId="6794AEED" w14:textId="77777777" w:rsidR="006549F1" w:rsidRPr="00212513" w:rsidRDefault="006549F1" w:rsidP="00212513">
      <w:pPr>
        <w:spacing w:line="259" w:lineRule="auto"/>
        <w:jc w:val="left"/>
        <w:rPr>
          <w:szCs w:val="24"/>
        </w:rPr>
      </w:pPr>
    </w:p>
    <w:p w14:paraId="4E07B8BA" w14:textId="77777777" w:rsidR="006549F1" w:rsidRPr="00212513" w:rsidRDefault="006549F1" w:rsidP="00212513">
      <w:pPr>
        <w:spacing w:after="160" w:line="259" w:lineRule="auto"/>
        <w:ind w:left="0"/>
        <w:jc w:val="left"/>
        <w:rPr>
          <w:szCs w:val="24"/>
        </w:rPr>
      </w:pPr>
      <w:r w:rsidRPr="00212513">
        <w:rPr>
          <w:szCs w:val="24"/>
        </w:rPr>
        <w:br w:type="page"/>
      </w:r>
    </w:p>
    <w:p w14:paraId="1946905D" w14:textId="77777777" w:rsidR="00266870" w:rsidRPr="00212513" w:rsidRDefault="00266870" w:rsidP="00212513">
      <w:pPr>
        <w:spacing w:after="160" w:line="259" w:lineRule="auto"/>
        <w:ind w:left="0"/>
        <w:jc w:val="left"/>
        <w:rPr>
          <w:szCs w:val="24"/>
        </w:rPr>
        <w:sectPr w:rsidR="00266870" w:rsidRPr="00212513" w:rsidSect="00126884">
          <w:pgSz w:w="11906" w:h="16838"/>
          <w:pgMar w:top="1440" w:right="1416" w:bottom="1606" w:left="710" w:header="720" w:footer="720" w:gutter="0"/>
          <w:cols w:space="720"/>
          <w:docGrid w:linePitch="326"/>
        </w:sectPr>
      </w:pPr>
    </w:p>
    <w:p w14:paraId="431CFCA1" w14:textId="77777777" w:rsidR="00266870" w:rsidRPr="00212513" w:rsidRDefault="00266870" w:rsidP="00212513">
      <w:pPr>
        <w:spacing w:after="160" w:line="259" w:lineRule="auto"/>
        <w:ind w:left="0"/>
        <w:jc w:val="left"/>
        <w:rPr>
          <w:szCs w:val="24"/>
        </w:rPr>
      </w:pPr>
    </w:p>
    <w:tbl>
      <w:tblPr>
        <w:tblStyle w:val="TableGrid"/>
        <w:tblW w:w="12844" w:type="dxa"/>
        <w:tblInd w:w="600" w:type="dxa"/>
        <w:tblLayout w:type="fixed"/>
        <w:tblCellMar>
          <w:top w:w="53" w:type="dxa"/>
          <w:left w:w="106" w:type="dxa"/>
          <w:right w:w="53" w:type="dxa"/>
        </w:tblCellMar>
        <w:tblLook w:val="04A0" w:firstRow="1" w:lastRow="0" w:firstColumn="1" w:lastColumn="0" w:noHBand="0" w:noVBand="1"/>
      </w:tblPr>
      <w:tblGrid>
        <w:gridCol w:w="806"/>
        <w:gridCol w:w="3249"/>
        <w:gridCol w:w="4253"/>
        <w:gridCol w:w="4536"/>
      </w:tblGrid>
      <w:tr w:rsidR="001C6F9C" w:rsidRPr="00212513" w14:paraId="4D893E70" w14:textId="77777777" w:rsidTr="000943CA">
        <w:trPr>
          <w:trHeight w:val="1178"/>
        </w:trPr>
        <w:tc>
          <w:tcPr>
            <w:tcW w:w="806" w:type="dxa"/>
            <w:tcBorders>
              <w:top w:val="double" w:sz="6" w:space="0" w:color="000000"/>
              <w:left w:val="double" w:sz="6" w:space="0" w:color="000000"/>
              <w:bottom w:val="single" w:sz="6" w:space="0" w:color="000000"/>
              <w:right w:val="single" w:sz="6" w:space="0" w:color="000000"/>
            </w:tcBorders>
          </w:tcPr>
          <w:p w14:paraId="4A1472D8" w14:textId="77777777" w:rsidR="001C6F9C" w:rsidRPr="00212513" w:rsidRDefault="001C6F9C" w:rsidP="00212513">
            <w:pPr>
              <w:spacing w:line="259" w:lineRule="auto"/>
              <w:ind w:left="2"/>
              <w:jc w:val="center"/>
              <w:rPr>
                <w:szCs w:val="24"/>
              </w:rPr>
            </w:pPr>
            <w:r w:rsidRPr="00212513">
              <w:rPr>
                <w:szCs w:val="24"/>
              </w:rPr>
              <w:t>Redni broj</w:t>
            </w:r>
          </w:p>
        </w:tc>
        <w:tc>
          <w:tcPr>
            <w:tcW w:w="3249" w:type="dxa"/>
            <w:tcBorders>
              <w:top w:val="double" w:sz="6" w:space="0" w:color="000000"/>
              <w:left w:val="single" w:sz="6" w:space="0" w:color="000000"/>
              <w:bottom w:val="single" w:sz="6" w:space="0" w:color="000000"/>
              <w:right w:val="single" w:sz="6" w:space="0" w:color="000000"/>
            </w:tcBorders>
          </w:tcPr>
          <w:p w14:paraId="0D86B7D1" w14:textId="77777777" w:rsidR="001C6F9C" w:rsidRPr="00212513" w:rsidRDefault="001C6F9C" w:rsidP="00212513">
            <w:pPr>
              <w:spacing w:line="259" w:lineRule="auto"/>
              <w:ind w:left="0"/>
              <w:jc w:val="center"/>
              <w:rPr>
                <w:szCs w:val="24"/>
              </w:rPr>
            </w:pPr>
            <w:r w:rsidRPr="00212513">
              <w:rPr>
                <w:szCs w:val="24"/>
              </w:rPr>
              <w:t>Predstavnici javnosti</w:t>
            </w:r>
          </w:p>
          <w:p w14:paraId="04467D42" w14:textId="77777777" w:rsidR="001C6F9C" w:rsidRPr="00212513" w:rsidRDefault="001C6F9C" w:rsidP="00212513">
            <w:pPr>
              <w:spacing w:line="259" w:lineRule="auto"/>
              <w:ind w:left="0"/>
              <w:jc w:val="center"/>
              <w:rPr>
                <w:szCs w:val="24"/>
              </w:rPr>
            </w:pPr>
            <w:r w:rsidRPr="00212513">
              <w:rPr>
                <w:szCs w:val="24"/>
              </w:rPr>
              <w:t>(pojedinac, organizacija, institucija)</w:t>
            </w:r>
          </w:p>
          <w:p w14:paraId="1F400686" w14:textId="77777777" w:rsidR="001C6F9C" w:rsidRPr="00212513" w:rsidRDefault="001C6F9C" w:rsidP="00212513">
            <w:pPr>
              <w:spacing w:line="259" w:lineRule="auto"/>
              <w:ind w:left="0"/>
              <w:jc w:val="center"/>
              <w:rPr>
                <w:szCs w:val="24"/>
              </w:rPr>
            </w:pPr>
            <w:r w:rsidRPr="00212513">
              <w:rPr>
                <w:szCs w:val="24"/>
              </w:rPr>
              <w:t>URBROJ zaprimljenog akta</w:t>
            </w:r>
          </w:p>
        </w:tc>
        <w:tc>
          <w:tcPr>
            <w:tcW w:w="4253" w:type="dxa"/>
            <w:tcBorders>
              <w:top w:val="double" w:sz="6" w:space="0" w:color="000000"/>
              <w:left w:val="single" w:sz="6" w:space="0" w:color="000000"/>
              <w:bottom w:val="single" w:sz="6" w:space="0" w:color="000000"/>
              <w:right w:val="single" w:sz="6" w:space="0" w:color="000000"/>
            </w:tcBorders>
          </w:tcPr>
          <w:p w14:paraId="76470956" w14:textId="77777777" w:rsidR="001C6F9C" w:rsidRPr="00212513" w:rsidRDefault="001C6F9C" w:rsidP="00212513">
            <w:pPr>
              <w:spacing w:line="259" w:lineRule="auto"/>
              <w:ind w:left="2"/>
              <w:jc w:val="center"/>
              <w:rPr>
                <w:szCs w:val="24"/>
              </w:rPr>
            </w:pPr>
            <w:r w:rsidRPr="00212513">
              <w:rPr>
                <w:szCs w:val="24"/>
              </w:rPr>
              <w:t>Tekst primjedbe/prijedloga</w:t>
            </w:r>
          </w:p>
        </w:tc>
        <w:tc>
          <w:tcPr>
            <w:tcW w:w="4536" w:type="dxa"/>
            <w:tcBorders>
              <w:top w:val="double" w:sz="6" w:space="0" w:color="000000"/>
              <w:left w:val="single" w:sz="6" w:space="0" w:color="000000"/>
              <w:bottom w:val="single" w:sz="6" w:space="0" w:color="000000"/>
              <w:right w:val="double" w:sz="6" w:space="0" w:color="000000"/>
            </w:tcBorders>
          </w:tcPr>
          <w:p w14:paraId="1E3E0D19" w14:textId="77777777" w:rsidR="001C6F9C" w:rsidRPr="00212513" w:rsidRDefault="001C6F9C" w:rsidP="00212513">
            <w:pPr>
              <w:spacing w:line="259" w:lineRule="auto"/>
              <w:ind w:left="2"/>
              <w:jc w:val="center"/>
              <w:rPr>
                <w:szCs w:val="24"/>
              </w:rPr>
            </w:pPr>
            <w:r w:rsidRPr="00212513">
              <w:rPr>
                <w:szCs w:val="24"/>
              </w:rPr>
              <w:t>Očitovanje o primjedbi/prijedlogu s obrazloženjem</w:t>
            </w:r>
          </w:p>
        </w:tc>
      </w:tr>
      <w:tr w:rsidR="001C6F9C" w:rsidRPr="00212513" w14:paraId="0F2EE726" w14:textId="77777777" w:rsidTr="000943CA">
        <w:trPr>
          <w:trHeight w:val="5035"/>
        </w:trPr>
        <w:tc>
          <w:tcPr>
            <w:tcW w:w="806" w:type="dxa"/>
            <w:tcBorders>
              <w:top w:val="single" w:sz="6" w:space="0" w:color="000000"/>
              <w:left w:val="double" w:sz="6" w:space="0" w:color="000000"/>
              <w:bottom w:val="single" w:sz="6" w:space="0" w:color="000000"/>
              <w:right w:val="single" w:sz="6" w:space="0" w:color="000000"/>
            </w:tcBorders>
          </w:tcPr>
          <w:p w14:paraId="252D3E08" w14:textId="77777777" w:rsidR="001C6F9C" w:rsidRPr="00212513" w:rsidRDefault="001C6F9C" w:rsidP="00212513">
            <w:pPr>
              <w:spacing w:line="259" w:lineRule="auto"/>
              <w:ind w:left="2"/>
              <w:jc w:val="left"/>
              <w:rPr>
                <w:szCs w:val="24"/>
              </w:rPr>
            </w:pPr>
            <w:r w:rsidRPr="00212513">
              <w:rPr>
                <w:b w:val="0"/>
                <w:szCs w:val="24"/>
              </w:rPr>
              <w:t xml:space="preserve">1. </w:t>
            </w:r>
          </w:p>
        </w:tc>
        <w:tc>
          <w:tcPr>
            <w:tcW w:w="3249" w:type="dxa"/>
            <w:tcBorders>
              <w:top w:val="single" w:sz="6" w:space="0" w:color="000000"/>
              <w:left w:val="single" w:sz="6" w:space="0" w:color="000000"/>
              <w:bottom w:val="single" w:sz="6" w:space="0" w:color="000000"/>
              <w:right w:val="single" w:sz="6" w:space="0" w:color="000000"/>
            </w:tcBorders>
          </w:tcPr>
          <w:p w14:paraId="53B18F99" w14:textId="77777777" w:rsidR="001C6F9C" w:rsidRPr="00212513" w:rsidRDefault="00A31A19" w:rsidP="00212513">
            <w:pPr>
              <w:spacing w:line="259" w:lineRule="auto"/>
              <w:ind w:left="0"/>
              <w:jc w:val="left"/>
              <w:rPr>
                <w:szCs w:val="24"/>
              </w:rPr>
            </w:pPr>
            <w:r w:rsidRPr="00212513">
              <w:rPr>
                <w:b w:val="0"/>
                <w:szCs w:val="24"/>
              </w:rPr>
              <w:t>Zagrebački sveučilišni športski savez</w:t>
            </w:r>
          </w:p>
          <w:p w14:paraId="5DDEC07D" w14:textId="77777777" w:rsidR="001C6F9C" w:rsidRPr="00212513" w:rsidRDefault="001C6F9C" w:rsidP="00212513">
            <w:pPr>
              <w:spacing w:line="259" w:lineRule="auto"/>
              <w:ind w:left="0"/>
              <w:jc w:val="left"/>
              <w:rPr>
                <w:szCs w:val="24"/>
              </w:rPr>
            </w:pPr>
            <w:r w:rsidRPr="00212513">
              <w:rPr>
                <w:b w:val="0"/>
                <w:szCs w:val="24"/>
              </w:rPr>
              <w:t xml:space="preserve"> </w:t>
            </w:r>
          </w:p>
          <w:p w14:paraId="458B686E" w14:textId="77777777" w:rsidR="001C6F9C" w:rsidRPr="00212513" w:rsidRDefault="00A31A19" w:rsidP="00212513">
            <w:pPr>
              <w:spacing w:line="259" w:lineRule="auto"/>
              <w:ind w:left="0"/>
              <w:jc w:val="left"/>
              <w:rPr>
                <w:szCs w:val="24"/>
              </w:rPr>
            </w:pPr>
            <w:r w:rsidRPr="00212513">
              <w:rPr>
                <w:b w:val="0"/>
                <w:szCs w:val="24"/>
              </w:rPr>
              <w:t>KLASA:</w:t>
            </w:r>
            <w:r w:rsidR="005D5C11" w:rsidRPr="00212513">
              <w:rPr>
                <w:b w:val="0"/>
                <w:szCs w:val="24"/>
              </w:rPr>
              <w:t xml:space="preserve"> </w:t>
            </w:r>
            <w:r w:rsidR="00C225CF" w:rsidRPr="00212513">
              <w:rPr>
                <w:b w:val="0"/>
                <w:szCs w:val="24"/>
              </w:rPr>
              <w:t>602-11/21-003/10</w:t>
            </w:r>
          </w:p>
          <w:p w14:paraId="103228D1" w14:textId="77777777" w:rsidR="001C6F9C" w:rsidRPr="00212513" w:rsidRDefault="001C6F9C" w:rsidP="00212513">
            <w:pPr>
              <w:spacing w:line="259" w:lineRule="auto"/>
              <w:ind w:left="0"/>
              <w:jc w:val="left"/>
              <w:rPr>
                <w:szCs w:val="24"/>
              </w:rPr>
            </w:pPr>
            <w:r w:rsidRPr="00212513">
              <w:rPr>
                <w:b w:val="0"/>
                <w:szCs w:val="24"/>
              </w:rPr>
              <w:t>U</w:t>
            </w:r>
            <w:r w:rsidR="00A31A19" w:rsidRPr="00212513">
              <w:rPr>
                <w:b w:val="0"/>
                <w:szCs w:val="24"/>
              </w:rPr>
              <w:t xml:space="preserve">RBROJ: </w:t>
            </w:r>
            <w:r w:rsidR="00C225CF" w:rsidRPr="00212513">
              <w:rPr>
                <w:b w:val="0"/>
                <w:szCs w:val="24"/>
              </w:rPr>
              <w:t>362-21-1</w:t>
            </w:r>
          </w:p>
        </w:tc>
        <w:tc>
          <w:tcPr>
            <w:tcW w:w="4253" w:type="dxa"/>
            <w:tcBorders>
              <w:top w:val="single" w:sz="6" w:space="0" w:color="000000"/>
              <w:left w:val="single" w:sz="6" w:space="0" w:color="000000"/>
              <w:bottom w:val="single" w:sz="6" w:space="0" w:color="000000"/>
              <w:right w:val="single" w:sz="6" w:space="0" w:color="000000"/>
            </w:tcBorders>
          </w:tcPr>
          <w:p w14:paraId="6F54A022" w14:textId="77777777" w:rsidR="00A31A19" w:rsidRPr="00212513" w:rsidRDefault="00A31A19" w:rsidP="00212513">
            <w:pPr>
              <w:spacing w:line="259" w:lineRule="auto"/>
              <w:ind w:left="2" w:right="25"/>
              <w:rPr>
                <w:szCs w:val="24"/>
              </w:rPr>
            </w:pPr>
            <w:r w:rsidRPr="00212513">
              <w:rPr>
                <w:szCs w:val="24"/>
              </w:rPr>
              <w:t xml:space="preserve">Načelne primjedbe i prijedlozi na predloženi nacrt akta </w:t>
            </w:r>
          </w:p>
          <w:p w14:paraId="1C9019C3" w14:textId="77777777" w:rsidR="00A31A19" w:rsidRPr="00212513" w:rsidRDefault="00A31A19" w:rsidP="00212513">
            <w:pPr>
              <w:spacing w:line="259" w:lineRule="auto"/>
              <w:ind w:left="2" w:right="25"/>
              <w:rPr>
                <w:b w:val="0"/>
                <w:szCs w:val="24"/>
              </w:rPr>
            </w:pPr>
          </w:p>
          <w:p w14:paraId="5F390669" w14:textId="77777777" w:rsidR="00A31A19" w:rsidRPr="00212513" w:rsidRDefault="00A31A19" w:rsidP="00212513">
            <w:pPr>
              <w:spacing w:line="259" w:lineRule="auto"/>
              <w:ind w:left="2" w:right="25"/>
              <w:rPr>
                <w:b w:val="0"/>
                <w:szCs w:val="24"/>
              </w:rPr>
            </w:pPr>
            <w:r w:rsidRPr="00212513">
              <w:rPr>
                <w:b w:val="0"/>
                <w:szCs w:val="24"/>
              </w:rPr>
              <w:t>Sektor sporta i mladih:</w:t>
            </w:r>
          </w:p>
          <w:p w14:paraId="29B7C94E" w14:textId="77777777" w:rsidR="00A31A19" w:rsidRPr="00212513" w:rsidRDefault="00A31A19" w:rsidP="00212513">
            <w:pPr>
              <w:spacing w:line="259" w:lineRule="auto"/>
              <w:ind w:left="2" w:right="25"/>
              <w:rPr>
                <w:b w:val="0"/>
                <w:szCs w:val="24"/>
              </w:rPr>
            </w:pPr>
            <w:r w:rsidRPr="00212513">
              <w:rPr>
                <w:b w:val="0"/>
                <w:szCs w:val="24"/>
              </w:rPr>
              <w:t>Izostanak ulaganja u izgradnju sportske</w:t>
            </w:r>
          </w:p>
          <w:p w14:paraId="0AB2830A" w14:textId="77777777" w:rsidR="001C6F9C" w:rsidRPr="00212513" w:rsidRDefault="00A31A19" w:rsidP="00212513">
            <w:pPr>
              <w:spacing w:line="259" w:lineRule="auto"/>
              <w:ind w:left="2" w:right="25"/>
              <w:rPr>
                <w:b w:val="0"/>
                <w:szCs w:val="24"/>
              </w:rPr>
            </w:pPr>
            <w:r w:rsidRPr="00212513">
              <w:rPr>
                <w:b w:val="0"/>
                <w:szCs w:val="24"/>
              </w:rPr>
              <w:t>infrastrukture za studente i mlade, kroz koju bi se omogućio besplatan sportski sadržaj i zdravstveno usmjereno vježbanje. Predlažemo da se u program za mlade Grada Zagreba od 2021. do 2025. godine uvrsti izgradanja studentskog sportskog rekreativnog centra. Rezultati koje mladi (studenti) u Gradu Zagrebu postižu kroz godine na međunarodnoj sceni su impresivni, a upravo manjak infrastrukture je najveći problem za kontinuitet vrhunskih rezultata i širi spektar sportske ponude.</w:t>
            </w:r>
          </w:p>
          <w:p w14:paraId="7D59D7F8" w14:textId="77777777" w:rsidR="00102A61" w:rsidRPr="00212513" w:rsidRDefault="00102A61" w:rsidP="00212513">
            <w:pPr>
              <w:spacing w:line="259" w:lineRule="auto"/>
              <w:ind w:left="2" w:right="25"/>
              <w:rPr>
                <w:b w:val="0"/>
                <w:szCs w:val="24"/>
              </w:rPr>
            </w:pPr>
          </w:p>
          <w:p w14:paraId="7ABF2DEA" w14:textId="77777777" w:rsidR="00102A61" w:rsidRPr="00212513" w:rsidRDefault="00102A61" w:rsidP="00212513">
            <w:pPr>
              <w:spacing w:line="259" w:lineRule="auto"/>
              <w:ind w:left="2" w:right="25"/>
              <w:rPr>
                <w:szCs w:val="24"/>
              </w:rPr>
            </w:pPr>
            <w:r w:rsidRPr="00212513">
              <w:rPr>
                <w:szCs w:val="24"/>
              </w:rPr>
              <w:t>Primjedbe i prijedlozi na pojedine članke nacrta prijedloga akta</w:t>
            </w:r>
          </w:p>
          <w:p w14:paraId="13516EB5" w14:textId="77777777" w:rsidR="00102A61" w:rsidRPr="00212513" w:rsidRDefault="00102A61" w:rsidP="00212513">
            <w:pPr>
              <w:spacing w:line="259" w:lineRule="auto"/>
              <w:ind w:left="2" w:right="25"/>
              <w:rPr>
                <w:b w:val="0"/>
                <w:szCs w:val="24"/>
              </w:rPr>
            </w:pPr>
          </w:p>
          <w:p w14:paraId="3610E39B" w14:textId="77777777" w:rsidR="00102A61" w:rsidRPr="00212513" w:rsidRDefault="00102A61" w:rsidP="00212513">
            <w:pPr>
              <w:spacing w:line="259" w:lineRule="auto"/>
              <w:ind w:left="2" w:right="25"/>
              <w:rPr>
                <w:b w:val="0"/>
                <w:szCs w:val="24"/>
              </w:rPr>
            </w:pPr>
            <w:r w:rsidRPr="00212513">
              <w:rPr>
                <w:b w:val="0"/>
                <w:szCs w:val="24"/>
              </w:rPr>
              <w:t>Mjere u području slobodnog vremena; mjera 1.2.</w:t>
            </w:r>
          </w:p>
          <w:p w14:paraId="40F88095" w14:textId="77777777" w:rsidR="00102A61" w:rsidRPr="00212513" w:rsidRDefault="00102A61" w:rsidP="00212513">
            <w:pPr>
              <w:spacing w:line="259" w:lineRule="auto"/>
              <w:ind w:left="2" w:right="25"/>
              <w:rPr>
                <w:b w:val="0"/>
                <w:szCs w:val="24"/>
              </w:rPr>
            </w:pPr>
            <w:r w:rsidRPr="00212513">
              <w:rPr>
                <w:b w:val="0"/>
                <w:szCs w:val="24"/>
              </w:rPr>
              <w:t>Sport i mladi: Izgradnja studentskog sportskog</w:t>
            </w:r>
          </w:p>
          <w:p w14:paraId="1869B4B7" w14:textId="77777777" w:rsidR="00102A61" w:rsidRPr="00212513" w:rsidRDefault="00102A61" w:rsidP="00212513">
            <w:pPr>
              <w:spacing w:line="259" w:lineRule="auto"/>
              <w:ind w:left="2" w:right="25"/>
              <w:rPr>
                <w:b w:val="0"/>
                <w:szCs w:val="24"/>
              </w:rPr>
            </w:pPr>
            <w:r w:rsidRPr="00212513">
              <w:rPr>
                <w:b w:val="0"/>
                <w:szCs w:val="24"/>
              </w:rPr>
              <w:lastRenderedPageBreak/>
              <w:t>rekreativnog centra.</w:t>
            </w:r>
          </w:p>
          <w:p w14:paraId="2A468921" w14:textId="77777777" w:rsidR="00102A61" w:rsidRPr="00212513" w:rsidRDefault="00102A61" w:rsidP="00212513">
            <w:pPr>
              <w:spacing w:line="259" w:lineRule="auto"/>
              <w:ind w:left="2" w:right="25"/>
              <w:rPr>
                <w:b w:val="0"/>
                <w:szCs w:val="24"/>
              </w:rPr>
            </w:pPr>
            <w:r w:rsidRPr="00212513">
              <w:rPr>
                <w:b w:val="0"/>
                <w:szCs w:val="24"/>
              </w:rPr>
              <w:t>Izgradnjom studentskog sportskog rekreativnog centra (umjesto samo izgradnje vanjskih vježbališta) omogućava se dodatan besplatan sportski sadržaj mladima u Gradu Zagrebu. Izgradnja takvog centra riješit će nedostatak sportske infrastrukture namijenjene mladima. Trenutno je gradska sportska infrastruktura zauzeta korisnicima sportskih klubova te nema prostora i mogućnosti razvoja sportskih sadržaja za mlade. Studentski sportsko rekreativni centar podignut će sportsku ponudu za mlade u Gradu Zagrebu na zavidnu razinu, dostojnu rezultata koje mladi postižu na međunarodnoj sceni.</w:t>
            </w:r>
          </w:p>
          <w:p w14:paraId="6F0776C0" w14:textId="77777777" w:rsidR="00102A61" w:rsidRPr="00212513" w:rsidRDefault="00102A61" w:rsidP="00212513">
            <w:pPr>
              <w:spacing w:line="259" w:lineRule="auto"/>
              <w:ind w:left="0" w:right="25"/>
              <w:rPr>
                <w:b w:val="0"/>
                <w:szCs w:val="24"/>
              </w:rPr>
            </w:pPr>
          </w:p>
        </w:tc>
        <w:tc>
          <w:tcPr>
            <w:tcW w:w="4536" w:type="dxa"/>
            <w:tcBorders>
              <w:top w:val="single" w:sz="6" w:space="0" w:color="000000"/>
              <w:left w:val="single" w:sz="6" w:space="0" w:color="000000"/>
              <w:bottom w:val="single" w:sz="6" w:space="0" w:color="000000"/>
              <w:right w:val="double" w:sz="6" w:space="0" w:color="000000"/>
            </w:tcBorders>
          </w:tcPr>
          <w:p w14:paraId="0C6393B2" w14:textId="038D54EF" w:rsidR="00102A61" w:rsidRPr="00954B51" w:rsidRDefault="00E83D6A" w:rsidP="00212513">
            <w:pPr>
              <w:spacing w:line="259" w:lineRule="auto"/>
              <w:ind w:left="0"/>
              <w:rPr>
                <w:color w:val="auto"/>
                <w:szCs w:val="24"/>
              </w:rPr>
            </w:pPr>
            <w:r w:rsidRPr="00954B51">
              <w:rPr>
                <w:color w:val="auto"/>
                <w:szCs w:val="24"/>
              </w:rPr>
              <w:lastRenderedPageBreak/>
              <w:t xml:space="preserve">Prijedlog se </w:t>
            </w:r>
            <w:r w:rsidR="00954B51" w:rsidRPr="00954B51">
              <w:rPr>
                <w:color w:val="auto"/>
                <w:szCs w:val="24"/>
              </w:rPr>
              <w:t>ne</w:t>
            </w:r>
            <w:r w:rsidR="00102A61" w:rsidRPr="00954B51">
              <w:rPr>
                <w:color w:val="auto"/>
                <w:szCs w:val="24"/>
              </w:rPr>
              <w:t xml:space="preserve"> prihvaća. </w:t>
            </w:r>
          </w:p>
          <w:p w14:paraId="6848F730" w14:textId="5FF53494" w:rsidR="00600079" w:rsidRDefault="00600079" w:rsidP="00600079">
            <w:pPr>
              <w:spacing w:line="259" w:lineRule="auto"/>
              <w:ind w:left="0"/>
              <w:rPr>
                <w:b w:val="0"/>
                <w:szCs w:val="24"/>
              </w:rPr>
            </w:pPr>
          </w:p>
          <w:p w14:paraId="3D7D68EB" w14:textId="5E533D4A" w:rsidR="00466528" w:rsidRPr="00466528" w:rsidRDefault="00600079" w:rsidP="00B97E8F">
            <w:pPr>
              <w:spacing w:line="259" w:lineRule="auto"/>
              <w:ind w:left="2"/>
              <w:rPr>
                <w:b w:val="0"/>
                <w:color w:val="auto"/>
                <w:szCs w:val="24"/>
              </w:rPr>
            </w:pPr>
            <w:r w:rsidRPr="00600079">
              <w:rPr>
                <w:b w:val="0"/>
                <w:color w:val="auto"/>
                <w:szCs w:val="24"/>
              </w:rPr>
              <w:t xml:space="preserve">Grad Zagreb kontinuirano potiče i ulaže u sport </w:t>
            </w:r>
            <w:r w:rsidR="00B97E8F">
              <w:rPr>
                <w:b w:val="0"/>
                <w:color w:val="auto"/>
                <w:szCs w:val="24"/>
              </w:rPr>
              <w:t>te</w:t>
            </w:r>
            <w:r w:rsidRPr="00600079">
              <w:rPr>
                <w:b w:val="0"/>
                <w:color w:val="auto"/>
                <w:szCs w:val="24"/>
              </w:rPr>
              <w:t xml:space="preserve"> sportske djelatnosti koje pridonose razvitku i </w:t>
            </w:r>
            <w:r w:rsidR="00466528">
              <w:rPr>
                <w:b w:val="0"/>
                <w:color w:val="auto"/>
                <w:szCs w:val="24"/>
              </w:rPr>
              <w:t xml:space="preserve">unapređivanju sportskog života pa </w:t>
            </w:r>
            <w:r w:rsidR="00B97E8F">
              <w:rPr>
                <w:b w:val="0"/>
                <w:color w:val="auto"/>
                <w:szCs w:val="24"/>
              </w:rPr>
              <w:t xml:space="preserve">se tako </w:t>
            </w:r>
            <w:r w:rsidR="00FB2455">
              <w:rPr>
                <w:b w:val="0"/>
                <w:color w:val="auto"/>
                <w:szCs w:val="24"/>
              </w:rPr>
              <w:t xml:space="preserve">i </w:t>
            </w:r>
            <w:r w:rsidR="00B97E8F">
              <w:rPr>
                <w:b w:val="0"/>
                <w:color w:val="auto"/>
                <w:szCs w:val="24"/>
              </w:rPr>
              <w:t xml:space="preserve">sveučilišni sportovi, kroz svoje programe, </w:t>
            </w:r>
            <w:r w:rsidR="00FB2455">
              <w:rPr>
                <w:b w:val="0"/>
                <w:color w:val="auto"/>
                <w:szCs w:val="24"/>
              </w:rPr>
              <w:t>odvijaju</w:t>
            </w:r>
            <w:r w:rsidR="000D3284">
              <w:rPr>
                <w:b w:val="0"/>
                <w:color w:val="auto"/>
                <w:szCs w:val="24"/>
              </w:rPr>
              <w:t xml:space="preserve"> </w:t>
            </w:r>
            <w:r w:rsidR="00466528">
              <w:rPr>
                <w:b w:val="0"/>
                <w:color w:val="auto"/>
                <w:szCs w:val="24"/>
              </w:rPr>
              <w:t>u sportsko</w:t>
            </w:r>
            <w:r w:rsidR="000263F1">
              <w:rPr>
                <w:b w:val="0"/>
                <w:color w:val="auto"/>
                <w:szCs w:val="24"/>
              </w:rPr>
              <w:t>j infrastrukturi Grada Zagreba.</w:t>
            </w:r>
          </w:p>
        </w:tc>
      </w:tr>
      <w:tr w:rsidR="001C6F9C" w:rsidRPr="00212513" w14:paraId="42EA081C" w14:textId="77777777" w:rsidTr="000943CA">
        <w:trPr>
          <w:trHeight w:val="925"/>
        </w:trPr>
        <w:tc>
          <w:tcPr>
            <w:tcW w:w="806" w:type="dxa"/>
            <w:tcBorders>
              <w:top w:val="single" w:sz="6" w:space="0" w:color="000000"/>
              <w:left w:val="double" w:sz="6" w:space="0" w:color="000000"/>
              <w:bottom w:val="single" w:sz="6" w:space="0" w:color="000000"/>
              <w:right w:val="single" w:sz="6" w:space="0" w:color="000000"/>
            </w:tcBorders>
          </w:tcPr>
          <w:p w14:paraId="1566663D" w14:textId="77777777" w:rsidR="001C6F9C" w:rsidRPr="00212513" w:rsidRDefault="00C225CF" w:rsidP="00212513">
            <w:pPr>
              <w:spacing w:line="259" w:lineRule="auto"/>
              <w:ind w:left="2"/>
              <w:jc w:val="left"/>
              <w:rPr>
                <w:b w:val="0"/>
                <w:szCs w:val="24"/>
              </w:rPr>
            </w:pPr>
            <w:r w:rsidRPr="00212513">
              <w:rPr>
                <w:b w:val="0"/>
                <w:szCs w:val="24"/>
              </w:rPr>
              <w:t>2.</w:t>
            </w:r>
          </w:p>
        </w:tc>
        <w:tc>
          <w:tcPr>
            <w:tcW w:w="3249" w:type="dxa"/>
            <w:tcBorders>
              <w:top w:val="single" w:sz="6" w:space="0" w:color="000000"/>
              <w:left w:val="single" w:sz="6" w:space="0" w:color="000000"/>
              <w:bottom w:val="single" w:sz="6" w:space="0" w:color="000000"/>
              <w:right w:val="single" w:sz="6" w:space="0" w:color="000000"/>
            </w:tcBorders>
          </w:tcPr>
          <w:p w14:paraId="146CE5F0" w14:textId="77777777" w:rsidR="001C6F9C" w:rsidRPr="00212513" w:rsidRDefault="00A31A19" w:rsidP="00212513">
            <w:pPr>
              <w:spacing w:line="259" w:lineRule="auto"/>
              <w:ind w:left="0"/>
              <w:jc w:val="left"/>
              <w:rPr>
                <w:b w:val="0"/>
                <w:szCs w:val="24"/>
              </w:rPr>
            </w:pPr>
            <w:r w:rsidRPr="00212513">
              <w:rPr>
                <w:b w:val="0"/>
                <w:szCs w:val="24"/>
              </w:rPr>
              <w:t xml:space="preserve">Gloria Gudelj </w:t>
            </w:r>
          </w:p>
          <w:p w14:paraId="30BDEF5F" w14:textId="77777777" w:rsidR="00A31A19" w:rsidRPr="00212513" w:rsidRDefault="00A31A19" w:rsidP="00212513">
            <w:pPr>
              <w:spacing w:line="259" w:lineRule="auto"/>
              <w:ind w:left="0"/>
              <w:jc w:val="left"/>
              <w:rPr>
                <w:b w:val="0"/>
                <w:szCs w:val="24"/>
              </w:rPr>
            </w:pPr>
          </w:p>
          <w:p w14:paraId="0194D86C" w14:textId="77777777" w:rsidR="00A31A19" w:rsidRPr="00212513" w:rsidRDefault="00A31A19" w:rsidP="00212513">
            <w:pPr>
              <w:spacing w:line="259" w:lineRule="auto"/>
              <w:ind w:left="0"/>
              <w:jc w:val="left"/>
              <w:rPr>
                <w:b w:val="0"/>
                <w:szCs w:val="24"/>
              </w:rPr>
            </w:pPr>
            <w:r w:rsidRPr="00212513">
              <w:rPr>
                <w:b w:val="0"/>
                <w:szCs w:val="24"/>
              </w:rPr>
              <w:t>KLASA:</w:t>
            </w:r>
            <w:r w:rsidR="005D5C11" w:rsidRPr="00212513">
              <w:rPr>
                <w:b w:val="0"/>
                <w:szCs w:val="24"/>
              </w:rPr>
              <w:t xml:space="preserve"> </w:t>
            </w:r>
            <w:r w:rsidR="00C225CF" w:rsidRPr="00212513">
              <w:rPr>
                <w:b w:val="0"/>
                <w:szCs w:val="24"/>
              </w:rPr>
              <w:t>602-11/21-003/10</w:t>
            </w:r>
          </w:p>
          <w:p w14:paraId="463F5098" w14:textId="77777777" w:rsidR="00A31A19" w:rsidRPr="00212513" w:rsidRDefault="00A31A19" w:rsidP="00212513">
            <w:pPr>
              <w:spacing w:line="259" w:lineRule="auto"/>
              <w:ind w:left="0"/>
              <w:jc w:val="left"/>
              <w:rPr>
                <w:b w:val="0"/>
                <w:szCs w:val="24"/>
              </w:rPr>
            </w:pPr>
            <w:r w:rsidRPr="00212513">
              <w:rPr>
                <w:b w:val="0"/>
                <w:szCs w:val="24"/>
              </w:rPr>
              <w:t xml:space="preserve">URBROJ: </w:t>
            </w:r>
            <w:r w:rsidR="00C225CF" w:rsidRPr="00212513">
              <w:rPr>
                <w:b w:val="0"/>
                <w:szCs w:val="24"/>
              </w:rPr>
              <w:t>15-21-2</w:t>
            </w:r>
          </w:p>
        </w:tc>
        <w:tc>
          <w:tcPr>
            <w:tcW w:w="4253" w:type="dxa"/>
            <w:tcBorders>
              <w:top w:val="single" w:sz="6" w:space="0" w:color="000000"/>
              <w:left w:val="single" w:sz="6" w:space="0" w:color="000000"/>
              <w:bottom w:val="single" w:sz="6" w:space="0" w:color="000000"/>
              <w:right w:val="single" w:sz="6" w:space="0" w:color="000000"/>
            </w:tcBorders>
          </w:tcPr>
          <w:p w14:paraId="0603BB41" w14:textId="1729C71B" w:rsidR="001C6F9C" w:rsidRPr="00212513" w:rsidRDefault="005D5C11" w:rsidP="00212513">
            <w:pPr>
              <w:spacing w:line="259" w:lineRule="auto"/>
              <w:ind w:left="2" w:right="25"/>
              <w:rPr>
                <w:szCs w:val="24"/>
              </w:rPr>
            </w:pPr>
            <w:r w:rsidRPr="00212513">
              <w:rPr>
                <w:szCs w:val="24"/>
              </w:rPr>
              <w:t>Načelne primjedbe i prij</w:t>
            </w:r>
            <w:r w:rsidR="00B97E8F">
              <w:rPr>
                <w:szCs w:val="24"/>
              </w:rPr>
              <w:t>edlozi na predloženi nacrt akta</w:t>
            </w:r>
          </w:p>
          <w:p w14:paraId="583357FF" w14:textId="77777777" w:rsidR="005D5C11" w:rsidRPr="00212513" w:rsidRDefault="005D5C11" w:rsidP="00212513">
            <w:pPr>
              <w:spacing w:line="259" w:lineRule="auto"/>
              <w:ind w:left="2" w:right="25"/>
              <w:rPr>
                <w:b w:val="0"/>
                <w:szCs w:val="24"/>
              </w:rPr>
            </w:pPr>
          </w:p>
          <w:p w14:paraId="44C3B1FF" w14:textId="77777777" w:rsidR="005D5C11" w:rsidRPr="00212513" w:rsidRDefault="005D5C11" w:rsidP="00212513">
            <w:pPr>
              <w:spacing w:line="259" w:lineRule="auto"/>
              <w:ind w:left="2" w:right="25"/>
              <w:rPr>
                <w:b w:val="0"/>
                <w:szCs w:val="24"/>
              </w:rPr>
            </w:pPr>
            <w:r w:rsidRPr="00212513">
              <w:rPr>
                <w:b w:val="0"/>
                <w:szCs w:val="24"/>
              </w:rPr>
              <w:t xml:space="preserve">Sadržaj Nacrta suštinski je siromašan. </w:t>
            </w:r>
          </w:p>
          <w:p w14:paraId="22904DBE" w14:textId="77777777" w:rsidR="005D5C11" w:rsidRPr="00212513" w:rsidRDefault="005D5C11" w:rsidP="00212513">
            <w:pPr>
              <w:spacing w:line="259" w:lineRule="auto"/>
              <w:ind w:left="2" w:right="25"/>
              <w:rPr>
                <w:b w:val="0"/>
                <w:szCs w:val="24"/>
              </w:rPr>
            </w:pPr>
            <w:r w:rsidRPr="00212513">
              <w:rPr>
                <w:b w:val="0"/>
                <w:szCs w:val="24"/>
              </w:rPr>
              <w:t>Određen broj mjera nije podudaran s opisom, odnosno s onim što bi se trebalo zvati “zadaci”.</w:t>
            </w:r>
          </w:p>
          <w:p w14:paraId="15033E27" w14:textId="2A258B42" w:rsidR="005D5C11" w:rsidRPr="00212513" w:rsidRDefault="005D5C11" w:rsidP="00212513">
            <w:pPr>
              <w:spacing w:line="259" w:lineRule="auto"/>
              <w:ind w:left="2" w:right="25"/>
              <w:rPr>
                <w:b w:val="0"/>
                <w:szCs w:val="24"/>
              </w:rPr>
            </w:pPr>
            <w:r w:rsidRPr="00212513">
              <w:rPr>
                <w:b w:val="0"/>
                <w:szCs w:val="24"/>
              </w:rPr>
              <w:t xml:space="preserve">Međunarodni akti koji se spominju kao vodilje pri izradi nacrta uopće nisu načelno inkorporirani u mjere, a naveden je i akt (v. </w:t>
            </w:r>
            <w:r w:rsidRPr="00212513">
              <w:rPr>
                <w:b w:val="0"/>
                <w:i/>
                <w:szCs w:val="24"/>
              </w:rPr>
              <w:t>infra</w:t>
            </w:r>
            <w:r w:rsidRPr="00212513">
              <w:rPr>
                <w:b w:val="0"/>
                <w:szCs w:val="24"/>
              </w:rPr>
              <w:t>) koji zbog faze u k</w:t>
            </w:r>
            <w:r w:rsidR="008E23CB">
              <w:rPr>
                <w:b w:val="0"/>
                <w:szCs w:val="24"/>
              </w:rPr>
              <w:t>ojoj jest, ne može biti temelj.</w:t>
            </w:r>
          </w:p>
        </w:tc>
        <w:tc>
          <w:tcPr>
            <w:tcW w:w="4536" w:type="dxa"/>
            <w:tcBorders>
              <w:top w:val="single" w:sz="6" w:space="0" w:color="000000"/>
              <w:left w:val="single" w:sz="6" w:space="0" w:color="000000"/>
              <w:bottom w:val="single" w:sz="6" w:space="0" w:color="000000"/>
              <w:right w:val="double" w:sz="6" w:space="0" w:color="000000"/>
            </w:tcBorders>
          </w:tcPr>
          <w:p w14:paraId="387426A0" w14:textId="77777777" w:rsidR="001C6F9C" w:rsidRPr="00212513" w:rsidRDefault="00A53AC1" w:rsidP="00212513">
            <w:pPr>
              <w:spacing w:line="259" w:lineRule="auto"/>
              <w:ind w:left="2"/>
              <w:rPr>
                <w:szCs w:val="24"/>
              </w:rPr>
            </w:pPr>
            <w:r w:rsidRPr="00212513">
              <w:rPr>
                <w:szCs w:val="24"/>
              </w:rPr>
              <w:t xml:space="preserve">Prijedlog se prihvaća. </w:t>
            </w:r>
          </w:p>
          <w:p w14:paraId="5AFA9467" w14:textId="77777777" w:rsidR="00A53AC1" w:rsidRPr="00212513" w:rsidRDefault="00A53AC1" w:rsidP="00212513">
            <w:pPr>
              <w:spacing w:line="259" w:lineRule="auto"/>
              <w:ind w:left="2"/>
              <w:rPr>
                <w:szCs w:val="24"/>
              </w:rPr>
            </w:pPr>
          </w:p>
          <w:p w14:paraId="5A1C09CF" w14:textId="77777777" w:rsidR="00282203" w:rsidRPr="00212513" w:rsidRDefault="00282203" w:rsidP="00212513">
            <w:pPr>
              <w:spacing w:line="259" w:lineRule="auto"/>
              <w:ind w:left="2"/>
              <w:rPr>
                <w:b w:val="0"/>
                <w:szCs w:val="24"/>
              </w:rPr>
            </w:pPr>
            <w:r w:rsidRPr="00212513">
              <w:rPr>
                <w:b w:val="0"/>
                <w:szCs w:val="24"/>
              </w:rPr>
              <w:t xml:space="preserve">Skrećemo pažnju na numeraciju poglavlja koja je promijenjena s obzirom da su u Nacrtu, koji je bio predmetom Savjetovanja s javnošću, dva poglavlja numerirana pod brojem 1. </w:t>
            </w:r>
          </w:p>
          <w:p w14:paraId="00B1349A" w14:textId="77777777" w:rsidR="00282203" w:rsidRPr="00212513" w:rsidRDefault="00282203" w:rsidP="00212513">
            <w:pPr>
              <w:spacing w:line="259" w:lineRule="auto"/>
              <w:ind w:left="2"/>
              <w:rPr>
                <w:b w:val="0"/>
                <w:szCs w:val="24"/>
              </w:rPr>
            </w:pPr>
          </w:p>
          <w:p w14:paraId="293BA8BA" w14:textId="00F47887" w:rsidR="00A53AC1" w:rsidRPr="00212513" w:rsidRDefault="00A53AC1" w:rsidP="00212513">
            <w:pPr>
              <w:spacing w:line="259" w:lineRule="auto"/>
              <w:ind w:left="2"/>
              <w:rPr>
                <w:b w:val="0"/>
                <w:szCs w:val="24"/>
              </w:rPr>
            </w:pPr>
            <w:r w:rsidRPr="00212513">
              <w:rPr>
                <w:b w:val="0"/>
                <w:szCs w:val="24"/>
              </w:rPr>
              <w:t xml:space="preserve">U </w:t>
            </w:r>
            <w:r w:rsidR="00282203" w:rsidRPr="00212513">
              <w:rPr>
                <w:b w:val="0"/>
                <w:szCs w:val="24"/>
              </w:rPr>
              <w:t>poglavlju 3</w:t>
            </w:r>
            <w:r w:rsidR="00E27C19" w:rsidRPr="00212513">
              <w:rPr>
                <w:b w:val="0"/>
                <w:szCs w:val="24"/>
              </w:rPr>
              <w:t xml:space="preserve">. </w:t>
            </w:r>
            <w:r w:rsidRPr="00212513">
              <w:rPr>
                <w:b w:val="0"/>
                <w:szCs w:val="24"/>
              </w:rPr>
              <w:t xml:space="preserve">Program za mlade </w:t>
            </w:r>
            <w:r w:rsidR="009B38F7" w:rsidRPr="00212513">
              <w:rPr>
                <w:b w:val="0"/>
                <w:szCs w:val="24"/>
              </w:rPr>
              <w:t xml:space="preserve">Grada Zagreba </w:t>
            </w:r>
            <w:r w:rsidRPr="00212513">
              <w:rPr>
                <w:b w:val="0"/>
                <w:szCs w:val="24"/>
              </w:rPr>
              <w:t>i drugi pravni akti</w:t>
            </w:r>
            <w:r w:rsidR="00E27C19" w:rsidRPr="00212513">
              <w:rPr>
                <w:b w:val="0"/>
                <w:szCs w:val="24"/>
              </w:rPr>
              <w:t xml:space="preserve">, </w:t>
            </w:r>
            <w:r w:rsidR="00282203" w:rsidRPr="00212513">
              <w:rPr>
                <w:b w:val="0"/>
                <w:szCs w:val="24"/>
              </w:rPr>
              <w:t>Program</w:t>
            </w:r>
            <w:r w:rsidR="00E27C19" w:rsidRPr="00212513">
              <w:rPr>
                <w:b w:val="0"/>
                <w:szCs w:val="24"/>
              </w:rPr>
              <w:t xml:space="preserve"> se neće </w:t>
            </w:r>
            <w:r w:rsidRPr="00212513">
              <w:rPr>
                <w:b w:val="0"/>
                <w:szCs w:val="24"/>
              </w:rPr>
              <w:t>pozivati na</w:t>
            </w:r>
            <w:r w:rsidR="00533FA5">
              <w:rPr>
                <w:b w:val="0"/>
                <w:szCs w:val="24"/>
              </w:rPr>
              <w:t xml:space="preserve"> akte koji su u fazi donošenja, odnosno u postupku e-Savjetovanja. </w:t>
            </w:r>
          </w:p>
          <w:p w14:paraId="70C4A48F" w14:textId="77777777" w:rsidR="00A53AC1" w:rsidRPr="00212513" w:rsidRDefault="00A53AC1" w:rsidP="00212513">
            <w:pPr>
              <w:spacing w:line="259" w:lineRule="auto"/>
              <w:ind w:left="2"/>
              <w:rPr>
                <w:szCs w:val="24"/>
              </w:rPr>
            </w:pPr>
          </w:p>
        </w:tc>
      </w:tr>
      <w:tr w:rsidR="005D5C11" w:rsidRPr="00212513" w14:paraId="613824D9" w14:textId="77777777" w:rsidTr="000943CA">
        <w:trPr>
          <w:trHeight w:val="1208"/>
        </w:trPr>
        <w:tc>
          <w:tcPr>
            <w:tcW w:w="806" w:type="dxa"/>
            <w:tcBorders>
              <w:top w:val="single" w:sz="6" w:space="0" w:color="000000"/>
              <w:left w:val="double" w:sz="6" w:space="0" w:color="000000"/>
              <w:bottom w:val="single" w:sz="6" w:space="0" w:color="000000"/>
              <w:right w:val="single" w:sz="6" w:space="0" w:color="000000"/>
            </w:tcBorders>
          </w:tcPr>
          <w:p w14:paraId="2745E9AC" w14:textId="77777777" w:rsidR="005D5C11" w:rsidRPr="00212513" w:rsidRDefault="00C225CF" w:rsidP="00212513">
            <w:pPr>
              <w:spacing w:line="259" w:lineRule="auto"/>
              <w:ind w:left="0"/>
              <w:jc w:val="left"/>
              <w:rPr>
                <w:b w:val="0"/>
                <w:szCs w:val="24"/>
              </w:rPr>
            </w:pPr>
            <w:r w:rsidRPr="00212513">
              <w:rPr>
                <w:b w:val="0"/>
                <w:szCs w:val="24"/>
              </w:rPr>
              <w:lastRenderedPageBreak/>
              <w:t>3.</w:t>
            </w:r>
          </w:p>
        </w:tc>
        <w:tc>
          <w:tcPr>
            <w:tcW w:w="3249" w:type="dxa"/>
            <w:tcBorders>
              <w:top w:val="single" w:sz="6" w:space="0" w:color="000000"/>
              <w:left w:val="single" w:sz="6" w:space="0" w:color="000000"/>
              <w:bottom w:val="single" w:sz="6" w:space="0" w:color="000000"/>
              <w:right w:val="single" w:sz="6" w:space="0" w:color="000000"/>
            </w:tcBorders>
          </w:tcPr>
          <w:p w14:paraId="40223A9C" w14:textId="77777777" w:rsidR="005D5C11" w:rsidRPr="00212513" w:rsidRDefault="005D5C11" w:rsidP="00212513">
            <w:pPr>
              <w:spacing w:line="259" w:lineRule="auto"/>
              <w:ind w:left="0"/>
              <w:jc w:val="left"/>
              <w:rPr>
                <w:b w:val="0"/>
                <w:szCs w:val="24"/>
              </w:rPr>
            </w:pPr>
            <w:r w:rsidRPr="00212513">
              <w:rPr>
                <w:b w:val="0"/>
                <w:szCs w:val="24"/>
              </w:rPr>
              <w:t xml:space="preserve">Gloria Gudelj </w:t>
            </w:r>
          </w:p>
          <w:p w14:paraId="7C2F4550" w14:textId="77777777" w:rsidR="005D5C11" w:rsidRPr="00212513" w:rsidRDefault="005D5C11" w:rsidP="00212513">
            <w:pPr>
              <w:spacing w:line="259" w:lineRule="auto"/>
              <w:ind w:left="0"/>
              <w:jc w:val="left"/>
              <w:rPr>
                <w:b w:val="0"/>
                <w:szCs w:val="24"/>
              </w:rPr>
            </w:pPr>
          </w:p>
          <w:p w14:paraId="3C831BAD"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0CC9A161"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2E40BE70" w14:textId="77777777" w:rsidR="005D5C11" w:rsidRPr="00212513" w:rsidRDefault="005D5C11" w:rsidP="00212513">
            <w:pPr>
              <w:ind w:left="0"/>
              <w:rPr>
                <w:b w:val="0"/>
                <w:color w:val="auto"/>
                <w:szCs w:val="24"/>
              </w:rPr>
            </w:pPr>
            <w:r w:rsidRPr="00212513">
              <w:rPr>
                <w:b w:val="0"/>
                <w:color w:val="auto"/>
                <w:szCs w:val="24"/>
              </w:rPr>
              <w:t xml:space="preserve">Nužno je dodati mjeru/mjere o stambenom osamostaljivanju koje je problem za 57 posto ispitanika/ca u istraživanju od 2019. (na 4. stranici Nacrta) i nije zanemarivo. </w:t>
            </w:r>
          </w:p>
          <w:p w14:paraId="04D68B02" w14:textId="77777777" w:rsidR="005D5C11" w:rsidRPr="00212513" w:rsidRDefault="005D5C11" w:rsidP="00212513">
            <w:pPr>
              <w:spacing w:line="259" w:lineRule="auto"/>
              <w:ind w:left="2" w:right="25"/>
              <w:rPr>
                <w:b w:val="0"/>
                <w:szCs w:val="24"/>
              </w:rPr>
            </w:pPr>
          </w:p>
        </w:tc>
        <w:tc>
          <w:tcPr>
            <w:tcW w:w="4536" w:type="dxa"/>
            <w:tcBorders>
              <w:top w:val="single" w:sz="6" w:space="0" w:color="000000"/>
              <w:left w:val="single" w:sz="6" w:space="0" w:color="000000"/>
              <w:bottom w:val="single" w:sz="6" w:space="0" w:color="000000"/>
              <w:right w:val="double" w:sz="6" w:space="0" w:color="000000"/>
            </w:tcBorders>
          </w:tcPr>
          <w:p w14:paraId="359F87AC" w14:textId="1FF93227" w:rsidR="005D5C11" w:rsidRPr="00212513" w:rsidRDefault="000943CA" w:rsidP="00212513">
            <w:pPr>
              <w:spacing w:line="259" w:lineRule="auto"/>
              <w:ind w:left="2"/>
              <w:rPr>
                <w:szCs w:val="24"/>
              </w:rPr>
            </w:pPr>
            <w:r>
              <w:rPr>
                <w:szCs w:val="24"/>
              </w:rPr>
              <w:t>Prijedlog se d</w:t>
            </w:r>
            <w:r w:rsidR="009F7044">
              <w:rPr>
                <w:szCs w:val="24"/>
              </w:rPr>
              <w:t>j</w:t>
            </w:r>
            <w:r>
              <w:rPr>
                <w:szCs w:val="24"/>
              </w:rPr>
              <w:t>elomično</w:t>
            </w:r>
            <w:r w:rsidR="00BB4737" w:rsidRPr="00212513">
              <w:rPr>
                <w:szCs w:val="24"/>
              </w:rPr>
              <w:t xml:space="preserve"> prihvaća. </w:t>
            </w:r>
          </w:p>
          <w:p w14:paraId="442490F3" w14:textId="77777777" w:rsidR="00BB4737" w:rsidRPr="00212513" w:rsidRDefault="00BB4737" w:rsidP="00212513">
            <w:pPr>
              <w:spacing w:line="259" w:lineRule="auto"/>
              <w:ind w:left="2"/>
              <w:rPr>
                <w:szCs w:val="24"/>
              </w:rPr>
            </w:pPr>
          </w:p>
          <w:p w14:paraId="49D98E59" w14:textId="54FDC1F6" w:rsidR="00BB4737" w:rsidRDefault="00BB4737" w:rsidP="00212513">
            <w:pPr>
              <w:spacing w:line="259" w:lineRule="auto"/>
              <w:ind w:left="2"/>
              <w:rPr>
                <w:b w:val="0"/>
                <w:szCs w:val="24"/>
              </w:rPr>
            </w:pPr>
            <w:r w:rsidRPr="00212513">
              <w:rPr>
                <w:b w:val="0"/>
                <w:szCs w:val="24"/>
              </w:rPr>
              <w:t>Grad Zagreb kontinuirano provodi niz stambenih politika koje uključuju i mlade. Ta</w:t>
            </w:r>
            <w:r w:rsidR="00871090" w:rsidRPr="00212513">
              <w:rPr>
                <w:b w:val="0"/>
                <w:szCs w:val="24"/>
              </w:rPr>
              <w:t xml:space="preserve">kva aktivnost koja se provodi </w:t>
            </w:r>
            <w:r w:rsidRPr="00212513">
              <w:rPr>
                <w:b w:val="0"/>
                <w:szCs w:val="24"/>
              </w:rPr>
              <w:t>nije nužno samo vezana uz mlade, no Gradski ured za sport i mlade kontinuirano zagovara jačanje gradskih politika p</w:t>
            </w:r>
            <w:r w:rsidR="008E23CB">
              <w:rPr>
                <w:b w:val="0"/>
                <w:szCs w:val="24"/>
              </w:rPr>
              <w:t>o ovom pitanju.</w:t>
            </w:r>
          </w:p>
          <w:p w14:paraId="5EE8FC9A" w14:textId="3A6320D7" w:rsidR="000943CA" w:rsidRPr="00212513" w:rsidRDefault="000943CA" w:rsidP="00212513">
            <w:pPr>
              <w:spacing w:line="259" w:lineRule="auto"/>
              <w:ind w:left="2"/>
              <w:rPr>
                <w:b w:val="0"/>
                <w:szCs w:val="24"/>
              </w:rPr>
            </w:pPr>
            <w:r>
              <w:rPr>
                <w:b w:val="0"/>
                <w:szCs w:val="24"/>
              </w:rPr>
              <w:t xml:space="preserve">Upravo iz tog razloga, u odjeljku </w:t>
            </w:r>
            <w:r w:rsidR="009F7044">
              <w:rPr>
                <w:b w:val="0"/>
                <w:szCs w:val="24"/>
              </w:rPr>
              <w:t>8. Mjere u području Društ</w:t>
            </w:r>
            <w:r w:rsidR="00FF6C5E">
              <w:rPr>
                <w:b w:val="0"/>
                <w:szCs w:val="24"/>
              </w:rPr>
              <w:t>veno - političke participacije</w:t>
            </w:r>
            <w:r w:rsidR="009F7044">
              <w:rPr>
                <w:b w:val="0"/>
                <w:szCs w:val="24"/>
              </w:rPr>
              <w:t xml:space="preserve"> dodaje se nova mjera 1.6. </w:t>
            </w:r>
            <w:r w:rsidR="00FF6C5E">
              <w:rPr>
                <w:b w:val="0"/>
                <w:szCs w:val="24"/>
              </w:rPr>
              <w:t>„</w:t>
            </w:r>
            <w:r w:rsidR="009F7044">
              <w:rPr>
                <w:b w:val="0"/>
                <w:szCs w:val="24"/>
              </w:rPr>
              <w:t>Samostalni mladi – stambeno osamostaljivanje mladih</w:t>
            </w:r>
            <w:r w:rsidR="00FF6C5E">
              <w:rPr>
                <w:b w:val="0"/>
                <w:szCs w:val="24"/>
              </w:rPr>
              <w:t>“</w:t>
            </w:r>
            <w:r w:rsidR="009F7044">
              <w:rPr>
                <w:b w:val="0"/>
                <w:szCs w:val="24"/>
              </w:rPr>
              <w:t xml:space="preserve">, s opisom kako slijedi: „Informiranje mladih o mjerama stambenog osamostaljivanja mladih koje se provode s nacionalne razine na području grada Zagreba“ te vremenom provedbe „Od 2021. do 2025.“. </w:t>
            </w:r>
          </w:p>
          <w:p w14:paraId="3A36BE87" w14:textId="77777777" w:rsidR="00BB4737" w:rsidRPr="00212513" w:rsidRDefault="00BB4737" w:rsidP="00212513">
            <w:pPr>
              <w:spacing w:line="259" w:lineRule="auto"/>
              <w:ind w:left="2"/>
              <w:rPr>
                <w:b w:val="0"/>
                <w:szCs w:val="24"/>
              </w:rPr>
            </w:pPr>
          </w:p>
        </w:tc>
      </w:tr>
      <w:tr w:rsidR="005D5C11" w:rsidRPr="00212513" w14:paraId="262F8204"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41EA7093" w14:textId="77777777" w:rsidR="005D5C11" w:rsidRPr="00212513" w:rsidRDefault="00C225CF" w:rsidP="00212513">
            <w:pPr>
              <w:spacing w:line="259" w:lineRule="auto"/>
              <w:ind w:left="2"/>
              <w:jc w:val="left"/>
              <w:rPr>
                <w:b w:val="0"/>
                <w:szCs w:val="24"/>
              </w:rPr>
            </w:pPr>
            <w:r w:rsidRPr="00212513">
              <w:rPr>
                <w:b w:val="0"/>
                <w:szCs w:val="24"/>
              </w:rPr>
              <w:t>4.</w:t>
            </w:r>
          </w:p>
        </w:tc>
        <w:tc>
          <w:tcPr>
            <w:tcW w:w="3249" w:type="dxa"/>
            <w:tcBorders>
              <w:top w:val="single" w:sz="6" w:space="0" w:color="000000"/>
              <w:left w:val="single" w:sz="6" w:space="0" w:color="000000"/>
              <w:bottom w:val="single" w:sz="6" w:space="0" w:color="000000"/>
              <w:right w:val="single" w:sz="6" w:space="0" w:color="000000"/>
            </w:tcBorders>
          </w:tcPr>
          <w:p w14:paraId="59ED85C7" w14:textId="77777777" w:rsidR="005D5C11" w:rsidRPr="00212513" w:rsidRDefault="005D5C11" w:rsidP="00212513">
            <w:pPr>
              <w:spacing w:line="259" w:lineRule="auto"/>
              <w:ind w:left="0"/>
              <w:jc w:val="left"/>
              <w:rPr>
                <w:b w:val="0"/>
                <w:szCs w:val="24"/>
              </w:rPr>
            </w:pPr>
            <w:r w:rsidRPr="00212513">
              <w:rPr>
                <w:b w:val="0"/>
                <w:szCs w:val="24"/>
              </w:rPr>
              <w:t xml:space="preserve">Gloria Gudelj </w:t>
            </w:r>
          </w:p>
          <w:p w14:paraId="0831FCFC" w14:textId="77777777" w:rsidR="005D5C11" w:rsidRPr="00212513" w:rsidRDefault="005D5C11" w:rsidP="00212513">
            <w:pPr>
              <w:spacing w:line="259" w:lineRule="auto"/>
              <w:ind w:left="0"/>
              <w:jc w:val="left"/>
              <w:rPr>
                <w:b w:val="0"/>
                <w:szCs w:val="24"/>
              </w:rPr>
            </w:pPr>
          </w:p>
          <w:p w14:paraId="00C31349"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56C792C9"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41571CDC" w14:textId="77777777" w:rsidR="005D5C11" w:rsidRPr="00212513" w:rsidRDefault="005D5C11" w:rsidP="00212513">
            <w:pPr>
              <w:spacing w:line="259" w:lineRule="auto"/>
              <w:ind w:left="2" w:right="25"/>
              <w:rPr>
                <w:b w:val="0"/>
                <w:color w:val="auto"/>
                <w:szCs w:val="24"/>
              </w:rPr>
            </w:pPr>
            <w:r w:rsidRPr="00212513">
              <w:rPr>
                <w:b w:val="0"/>
                <w:color w:val="auto"/>
                <w:szCs w:val="24"/>
              </w:rPr>
              <w:t>Na stranici broj 7 navedeno je da Grad Zagreb donosi dvogodišnje akcijske planove, bez ikakvog navođenja roka za njihovo donošenje i bez ikakvog roka za evaluaciju Programa i Akci</w:t>
            </w:r>
            <w:r w:rsidR="00BB4737" w:rsidRPr="00212513">
              <w:rPr>
                <w:b w:val="0"/>
                <w:color w:val="auto"/>
                <w:szCs w:val="24"/>
              </w:rPr>
              <w:t>jskog plana.</w:t>
            </w:r>
          </w:p>
          <w:p w14:paraId="45FB022E" w14:textId="77777777" w:rsidR="005D5C11" w:rsidRPr="00212513" w:rsidRDefault="005D5C11" w:rsidP="00212513">
            <w:pPr>
              <w:spacing w:line="259" w:lineRule="auto"/>
              <w:ind w:left="2" w:right="25"/>
              <w:rPr>
                <w:b w:val="0"/>
                <w:szCs w:val="24"/>
              </w:rPr>
            </w:pPr>
            <w:r w:rsidRPr="00212513">
              <w:rPr>
                <w:b w:val="0"/>
                <w:szCs w:val="24"/>
              </w:rPr>
              <w:t>S obzirom na trajanje Programa akcijski planovi bi trebali biti jednogodišnji budući da bi češća i ustaljena evaluacija pridonijela kvaliteti i provedivosti svakog idućeg akcijskog plana i Programa u cijelosti.</w:t>
            </w:r>
          </w:p>
        </w:tc>
        <w:tc>
          <w:tcPr>
            <w:tcW w:w="4536" w:type="dxa"/>
            <w:tcBorders>
              <w:top w:val="single" w:sz="6" w:space="0" w:color="000000"/>
              <w:left w:val="single" w:sz="6" w:space="0" w:color="000000"/>
              <w:bottom w:val="single" w:sz="6" w:space="0" w:color="000000"/>
              <w:right w:val="double" w:sz="6" w:space="0" w:color="000000"/>
            </w:tcBorders>
          </w:tcPr>
          <w:p w14:paraId="498F8BE2" w14:textId="1CD38C99" w:rsidR="005D5C11" w:rsidRPr="00212513" w:rsidRDefault="009E7888" w:rsidP="00212513">
            <w:pPr>
              <w:spacing w:line="259" w:lineRule="auto"/>
              <w:ind w:left="0"/>
              <w:rPr>
                <w:szCs w:val="24"/>
              </w:rPr>
            </w:pPr>
            <w:r>
              <w:rPr>
                <w:szCs w:val="24"/>
              </w:rPr>
              <w:t>Prijedlog</w:t>
            </w:r>
            <w:r w:rsidR="00A53AC1" w:rsidRPr="00212513">
              <w:rPr>
                <w:szCs w:val="24"/>
              </w:rPr>
              <w:t xml:space="preserve"> se ne prihvaća. </w:t>
            </w:r>
          </w:p>
          <w:p w14:paraId="22F62988" w14:textId="77777777" w:rsidR="00A53AC1" w:rsidRPr="00212513" w:rsidRDefault="00A53AC1" w:rsidP="00212513">
            <w:pPr>
              <w:spacing w:line="259" w:lineRule="auto"/>
              <w:ind w:left="0"/>
              <w:rPr>
                <w:szCs w:val="24"/>
              </w:rPr>
            </w:pPr>
          </w:p>
          <w:p w14:paraId="58A4045F" w14:textId="26BC681F" w:rsidR="00BB4737" w:rsidRPr="00212513" w:rsidRDefault="00BB4737" w:rsidP="00212513">
            <w:pPr>
              <w:spacing w:line="259" w:lineRule="auto"/>
              <w:ind w:left="0"/>
              <w:rPr>
                <w:b w:val="0"/>
                <w:szCs w:val="24"/>
              </w:rPr>
            </w:pPr>
            <w:r w:rsidRPr="00212513">
              <w:rPr>
                <w:b w:val="0"/>
                <w:szCs w:val="24"/>
              </w:rPr>
              <w:t>Akcijski planovi su dvogodišnjeg karaktera upravo kako bi se omogućilo evaluiranje aktivnosti nakon cjelo</w:t>
            </w:r>
            <w:r w:rsidR="00AF06F6">
              <w:rPr>
                <w:b w:val="0"/>
                <w:szCs w:val="24"/>
              </w:rPr>
              <w:t>vite provedbe. Niz aktivnosti</w:t>
            </w:r>
            <w:r w:rsidRPr="00212513">
              <w:rPr>
                <w:b w:val="0"/>
                <w:szCs w:val="24"/>
              </w:rPr>
              <w:t xml:space="preserve"> vezan </w:t>
            </w:r>
            <w:r w:rsidR="00AF06F6">
              <w:rPr>
                <w:b w:val="0"/>
                <w:szCs w:val="24"/>
              </w:rPr>
              <w:t xml:space="preserve">je </w:t>
            </w:r>
            <w:r w:rsidRPr="00212513">
              <w:rPr>
                <w:b w:val="0"/>
                <w:szCs w:val="24"/>
              </w:rPr>
              <w:t>uz školsku i akademsku godinu te takve aktivnosti izlaze izvan same kalendarske godine.</w:t>
            </w:r>
            <w:r w:rsidR="00C73356">
              <w:rPr>
                <w:b w:val="0"/>
                <w:szCs w:val="24"/>
              </w:rPr>
              <w:t xml:space="preserve"> </w:t>
            </w:r>
          </w:p>
          <w:p w14:paraId="274892AB" w14:textId="77777777" w:rsidR="00A53AC1" w:rsidRPr="00212513" w:rsidRDefault="00A53AC1" w:rsidP="00212513">
            <w:pPr>
              <w:spacing w:line="259" w:lineRule="auto"/>
              <w:ind w:left="0"/>
              <w:rPr>
                <w:b w:val="0"/>
                <w:szCs w:val="24"/>
              </w:rPr>
            </w:pPr>
          </w:p>
        </w:tc>
      </w:tr>
      <w:tr w:rsidR="005D5C11" w:rsidRPr="00212513" w14:paraId="4F6842C1" w14:textId="77777777" w:rsidTr="000943CA">
        <w:trPr>
          <w:trHeight w:val="925"/>
        </w:trPr>
        <w:tc>
          <w:tcPr>
            <w:tcW w:w="806" w:type="dxa"/>
            <w:tcBorders>
              <w:top w:val="single" w:sz="6" w:space="0" w:color="000000"/>
              <w:left w:val="double" w:sz="6" w:space="0" w:color="000000"/>
              <w:bottom w:val="single" w:sz="6" w:space="0" w:color="000000"/>
              <w:right w:val="single" w:sz="6" w:space="0" w:color="000000"/>
            </w:tcBorders>
          </w:tcPr>
          <w:p w14:paraId="079B8968" w14:textId="77777777" w:rsidR="005D5C11" w:rsidRPr="00212513" w:rsidRDefault="00C225CF" w:rsidP="00212513">
            <w:pPr>
              <w:spacing w:line="259" w:lineRule="auto"/>
              <w:ind w:left="2"/>
              <w:jc w:val="left"/>
              <w:rPr>
                <w:b w:val="0"/>
                <w:szCs w:val="24"/>
              </w:rPr>
            </w:pPr>
            <w:r w:rsidRPr="00212513">
              <w:rPr>
                <w:b w:val="0"/>
                <w:szCs w:val="24"/>
              </w:rPr>
              <w:lastRenderedPageBreak/>
              <w:t>5.</w:t>
            </w:r>
          </w:p>
        </w:tc>
        <w:tc>
          <w:tcPr>
            <w:tcW w:w="3249" w:type="dxa"/>
            <w:tcBorders>
              <w:top w:val="single" w:sz="6" w:space="0" w:color="000000"/>
              <w:left w:val="single" w:sz="6" w:space="0" w:color="000000"/>
              <w:bottom w:val="single" w:sz="6" w:space="0" w:color="000000"/>
              <w:right w:val="single" w:sz="6" w:space="0" w:color="000000"/>
            </w:tcBorders>
          </w:tcPr>
          <w:p w14:paraId="74F305DD" w14:textId="77777777" w:rsidR="005D5C11" w:rsidRPr="00212513" w:rsidRDefault="005D5C11" w:rsidP="00212513">
            <w:pPr>
              <w:spacing w:line="259" w:lineRule="auto"/>
              <w:ind w:left="0"/>
              <w:jc w:val="left"/>
              <w:rPr>
                <w:b w:val="0"/>
                <w:szCs w:val="24"/>
              </w:rPr>
            </w:pPr>
            <w:r w:rsidRPr="00212513">
              <w:rPr>
                <w:b w:val="0"/>
                <w:szCs w:val="24"/>
              </w:rPr>
              <w:t xml:space="preserve">Gloria Gudelj </w:t>
            </w:r>
          </w:p>
          <w:p w14:paraId="2A34DA22" w14:textId="77777777" w:rsidR="005D5C11" w:rsidRPr="00212513" w:rsidRDefault="005D5C11" w:rsidP="00212513">
            <w:pPr>
              <w:spacing w:line="259" w:lineRule="auto"/>
              <w:ind w:left="0"/>
              <w:jc w:val="left"/>
              <w:rPr>
                <w:b w:val="0"/>
                <w:szCs w:val="24"/>
              </w:rPr>
            </w:pPr>
          </w:p>
          <w:p w14:paraId="48A12517"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6918BBEB"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25BA2A41" w14:textId="77777777" w:rsidR="005D5C11" w:rsidRDefault="005D5C11" w:rsidP="00E83D6A">
            <w:pPr>
              <w:spacing w:line="259" w:lineRule="auto"/>
              <w:ind w:left="0" w:right="25"/>
              <w:rPr>
                <w:b w:val="0"/>
                <w:szCs w:val="24"/>
              </w:rPr>
            </w:pPr>
            <w:r w:rsidRPr="00212513">
              <w:rPr>
                <w:b w:val="0"/>
                <w:szCs w:val="24"/>
              </w:rPr>
              <w:t>U zadnjem pasusu na 7. stranici spomenute su tri dimenzije kroz koje se prati realizacija Programa, no te dimenzije nisu vidljive u mjerama. Za svaku dimenziju (donositelja odluka, pojedinca i afirmacije mladih u život zajednice te organizacija koje rade u korist mladih i za mlade) trebaju jasno biti navedeni indikatori uspješnosti provedbe. Primjerice, u području gospodarstva i održivog razvoja ukupno je 16 mjera, a samo 9 indikatora.</w:t>
            </w:r>
          </w:p>
          <w:p w14:paraId="74EE1B08" w14:textId="2F31D4B7" w:rsidR="00FD0194" w:rsidRPr="00212513" w:rsidRDefault="00FD0194" w:rsidP="00E83D6A">
            <w:pPr>
              <w:spacing w:line="259" w:lineRule="auto"/>
              <w:ind w:left="0" w:right="25"/>
              <w:rPr>
                <w:b w:val="0"/>
                <w:szCs w:val="24"/>
              </w:rPr>
            </w:pPr>
          </w:p>
        </w:tc>
        <w:tc>
          <w:tcPr>
            <w:tcW w:w="4536" w:type="dxa"/>
            <w:tcBorders>
              <w:top w:val="single" w:sz="6" w:space="0" w:color="000000"/>
              <w:left w:val="single" w:sz="6" w:space="0" w:color="000000"/>
              <w:bottom w:val="single" w:sz="6" w:space="0" w:color="000000"/>
              <w:right w:val="double" w:sz="6" w:space="0" w:color="000000"/>
            </w:tcBorders>
          </w:tcPr>
          <w:p w14:paraId="6D8FFAFD" w14:textId="56A3A587" w:rsidR="005D5C11" w:rsidRPr="00212513" w:rsidRDefault="009E7888" w:rsidP="00212513">
            <w:pPr>
              <w:spacing w:line="259" w:lineRule="auto"/>
              <w:ind w:left="2"/>
              <w:rPr>
                <w:szCs w:val="24"/>
              </w:rPr>
            </w:pPr>
            <w:r>
              <w:rPr>
                <w:szCs w:val="24"/>
              </w:rPr>
              <w:t>Prijedlog</w:t>
            </w:r>
            <w:r w:rsidR="00A53AC1" w:rsidRPr="00212513">
              <w:rPr>
                <w:szCs w:val="24"/>
              </w:rPr>
              <w:t xml:space="preserve"> se ne prihvaća. </w:t>
            </w:r>
          </w:p>
          <w:p w14:paraId="479CAA21" w14:textId="77777777" w:rsidR="00A53AC1" w:rsidRPr="00212513" w:rsidRDefault="00A53AC1" w:rsidP="00212513">
            <w:pPr>
              <w:spacing w:line="259" w:lineRule="auto"/>
              <w:ind w:left="2"/>
              <w:rPr>
                <w:szCs w:val="24"/>
              </w:rPr>
            </w:pPr>
          </w:p>
          <w:p w14:paraId="60379552" w14:textId="747BCED5" w:rsidR="00A53AC1" w:rsidRPr="00A66CF1" w:rsidRDefault="00871090" w:rsidP="003C0EF6">
            <w:pPr>
              <w:spacing w:line="259" w:lineRule="auto"/>
              <w:ind w:left="2"/>
              <w:rPr>
                <w:b w:val="0"/>
                <w:color w:val="FF0000"/>
                <w:szCs w:val="24"/>
              </w:rPr>
            </w:pPr>
            <w:r w:rsidRPr="00212513">
              <w:rPr>
                <w:b w:val="0"/>
                <w:szCs w:val="24"/>
              </w:rPr>
              <w:t>Indikatori su navedeni za sva područja te se oni odnose na mjere iz područja, a prate se kroz tri spomenute dimenzije. Naime, svi indikatori ili manji broj njih mogu, ovisno o smislenosti, biti primijenjeni na svaku od mjera.</w:t>
            </w:r>
            <w:r w:rsidR="00A66CF1">
              <w:rPr>
                <w:b w:val="0"/>
                <w:szCs w:val="24"/>
              </w:rPr>
              <w:t xml:space="preserve"> </w:t>
            </w:r>
            <w:r w:rsidR="0082055C" w:rsidRPr="0082055C">
              <w:rPr>
                <w:b w:val="0"/>
                <w:color w:val="auto"/>
                <w:szCs w:val="24"/>
              </w:rPr>
              <w:t>Dimenzije kroz koje</w:t>
            </w:r>
            <w:r w:rsidR="00A66CF1" w:rsidRPr="0082055C">
              <w:rPr>
                <w:b w:val="0"/>
                <w:color w:val="auto"/>
                <w:szCs w:val="24"/>
              </w:rPr>
              <w:t xml:space="preserve"> se prat</w:t>
            </w:r>
            <w:r w:rsidR="003C0EF6">
              <w:rPr>
                <w:b w:val="0"/>
                <w:color w:val="auto"/>
                <w:szCs w:val="24"/>
              </w:rPr>
              <w:t>i</w:t>
            </w:r>
            <w:r w:rsidR="00A66CF1" w:rsidRPr="0082055C">
              <w:rPr>
                <w:b w:val="0"/>
                <w:color w:val="auto"/>
                <w:szCs w:val="24"/>
              </w:rPr>
              <w:t xml:space="preserve"> učinkovitost bit će </w:t>
            </w:r>
            <w:r w:rsidR="0082055C" w:rsidRPr="0082055C">
              <w:rPr>
                <w:b w:val="0"/>
                <w:color w:val="auto"/>
                <w:szCs w:val="24"/>
              </w:rPr>
              <w:t>vidljive</w:t>
            </w:r>
            <w:r w:rsidR="00975D1B">
              <w:rPr>
                <w:b w:val="0"/>
                <w:color w:val="auto"/>
                <w:szCs w:val="24"/>
              </w:rPr>
              <w:t xml:space="preserve"> u Akcijskim planovima.</w:t>
            </w:r>
          </w:p>
        </w:tc>
      </w:tr>
      <w:tr w:rsidR="005D5C11" w:rsidRPr="00212513" w14:paraId="526C54BB"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6DD5C964" w14:textId="77777777" w:rsidR="005D5C11" w:rsidRPr="00212513" w:rsidRDefault="00C225CF" w:rsidP="00212513">
            <w:pPr>
              <w:spacing w:line="259" w:lineRule="auto"/>
              <w:ind w:left="2"/>
              <w:jc w:val="left"/>
              <w:rPr>
                <w:b w:val="0"/>
                <w:szCs w:val="24"/>
              </w:rPr>
            </w:pPr>
            <w:r w:rsidRPr="00212513">
              <w:rPr>
                <w:b w:val="0"/>
                <w:szCs w:val="24"/>
              </w:rPr>
              <w:t>6.</w:t>
            </w:r>
          </w:p>
        </w:tc>
        <w:tc>
          <w:tcPr>
            <w:tcW w:w="3249" w:type="dxa"/>
            <w:tcBorders>
              <w:top w:val="single" w:sz="6" w:space="0" w:color="000000"/>
              <w:left w:val="single" w:sz="6" w:space="0" w:color="000000"/>
              <w:bottom w:val="single" w:sz="6" w:space="0" w:color="000000"/>
              <w:right w:val="single" w:sz="6" w:space="0" w:color="000000"/>
            </w:tcBorders>
          </w:tcPr>
          <w:p w14:paraId="3D9BF505" w14:textId="77777777" w:rsidR="005D5C11" w:rsidRPr="00212513" w:rsidRDefault="005D5C11" w:rsidP="00212513">
            <w:pPr>
              <w:spacing w:line="259" w:lineRule="auto"/>
              <w:ind w:left="0"/>
              <w:jc w:val="left"/>
              <w:rPr>
                <w:b w:val="0"/>
                <w:szCs w:val="24"/>
              </w:rPr>
            </w:pPr>
            <w:r w:rsidRPr="00212513">
              <w:rPr>
                <w:b w:val="0"/>
                <w:szCs w:val="24"/>
              </w:rPr>
              <w:t xml:space="preserve">Gloria Gudelj </w:t>
            </w:r>
          </w:p>
          <w:p w14:paraId="231385AD" w14:textId="77777777" w:rsidR="005D5C11" w:rsidRPr="00212513" w:rsidRDefault="005D5C11" w:rsidP="00212513">
            <w:pPr>
              <w:spacing w:line="259" w:lineRule="auto"/>
              <w:ind w:left="0"/>
              <w:jc w:val="left"/>
              <w:rPr>
                <w:b w:val="0"/>
                <w:szCs w:val="24"/>
              </w:rPr>
            </w:pPr>
          </w:p>
          <w:p w14:paraId="3EFC14EA"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67BB3164"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1362C81C" w14:textId="77777777" w:rsidR="005D5C11" w:rsidRPr="00212513" w:rsidRDefault="005D5C11" w:rsidP="00212513">
            <w:pPr>
              <w:spacing w:line="259" w:lineRule="auto"/>
              <w:ind w:left="2" w:right="25"/>
              <w:rPr>
                <w:b w:val="0"/>
                <w:szCs w:val="24"/>
              </w:rPr>
            </w:pPr>
            <w:r w:rsidRPr="000943CA">
              <w:rPr>
                <w:b w:val="0"/>
                <w:color w:val="auto"/>
                <w:szCs w:val="24"/>
              </w:rPr>
              <w:t>Nadalje, vrijeme provedbe kod svake mjere je od 2021. do 2025. Autor/ica teksta očito nije svjestan/na da to znači da se apsolutno sve mjere moraju provoditi kontinuirano i sustavno u cijelom razdoblju što nije izvedivo, a nedovoljna izvedivost rezultirat će neprovedivošću Programa i Plana. Stoga je bolje za svaku mjeru napisati točnu godinu ili godine provedbe jer će se sukladno tome načiniti raspored koji je lakše pratiti kako u provedbi, tako u evaluaciji. Dakle, termin “vrijeme provedbe” treba zamijeniti izrazom “rok provedbe”.</w:t>
            </w:r>
          </w:p>
        </w:tc>
        <w:tc>
          <w:tcPr>
            <w:tcW w:w="4536" w:type="dxa"/>
            <w:tcBorders>
              <w:top w:val="single" w:sz="6" w:space="0" w:color="000000"/>
              <w:left w:val="single" w:sz="6" w:space="0" w:color="000000"/>
              <w:bottom w:val="single" w:sz="6" w:space="0" w:color="000000"/>
              <w:right w:val="double" w:sz="6" w:space="0" w:color="000000"/>
            </w:tcBorders>
          </w:tcPr>
          <w:p w14:paraId="7316AD79" w14:textId="6AB2D1AD" w:rsidR="005D5C11" w:rsidRDefault="000943CA" w:rsidP="00212513">
            <w:pPr>
              <w:spacing w:line="259" w:lineRule="auto"/>
              <w:ind w:left="2"/>
              <w:rPr>
                <w:szCs w:val="24"/>
              </w:rPr>
            </w:pPr>
            <w:r>
              <w:rPr>
                <w:szCs w:val="24"/>
              </w:rPr>
              <w:t xml:space="preserve">Prijedlog se ne prihvaća. </w:t>
            </w:r>
          </w:p>
          <w:p w14:paraId="400C7BA1" w14:textId="77777777" w:rsidR="0082055C" w:rsidRDefault="0082055C" w:rsidP="00212513">
            <w:pPr>
              <w:spacing w:line="259" w:lineRule="auto"/>
              <w:ind w:left="2"/>
              <w:rPr>
                <w:szCs w:val="24"/>
              </w:rPr>
            </w:pPr>
          </w:p>
          <w:p w14:paraId="4FA39A89" w14:textId="3E0824C4" w:rsidR="0082055C" w:rsidRPr="0082055C" w:rsidRDefault="000943CA" w:rsidP="00FD0194">
            <w:pPr>
              <w:spacing w:line="259" w:lineRule="auto"/>
              <w:ind w:left="2"/>
              <w:rPr>
                <w:b w:val="0"/>
                <w:szCs w:val="24"/>
              </w:rPr>
            </w:pPr>
            <w:r>
              <w:rPr>
                <w:b w:val="0"/>
                <w:szCs w:val="24"/>
              </w:rPr>
              <w:t xml:space="preserve">Cilj navođenja vremena provedbe od 2021. do 2025., odnosno za vrijeme trajanja Programa, </w:t>
            </w:r>
            <w:r w:rsidR="00FD0194">
              <w:rPr>
                <w:b w:val="0"/>
                <w:szCs w:val="24"/>
              </w:rPr>
              <w:t xml:space="preserve">je </w:t>
            </w:r>
            <w:r w:rsidR="0082055C">
              <w:rPr>
                <w:b w:val="0"/>
                <w:szCs w:val="24"/>
              </w:rPr>
              <w:t xml:space="preserve">da se sve </w:t>
            </w:r>
            <w:r>
              <w:rPr>
                <w:b w:val="0"/>
                <w:szCs w:val="24"/>
              </w:rPr>
              <w:t xml:space="preserve">propisane </w:t>
            </w:r>
            <w:r w:rsidR="0082055C">
              <w:rPr>
                <w:b w:val="0"/>
                <w:szCs w:val="24"/>
              </w:rPr>
              <w:t>mjere provode kontinuira</w:t>
            </w:r>
            <w:r w:rsidR="00143C82">
              <w:rPr>
                <w:b w:val="0"/>
                <w:szCs w:val="24"/>
              </w:rPr>
              <w:t>no.</w:t>
            </w:r>
          </w:p>
        </w:tc>
      </w:tr>
      <w:tr w:rsidR="005D5C11" w:rsidRPr="00212513" w14:paraId="1887B913" w14:textId="77777777" w:rsidTr="000943CA">
        <w:trPr>
          <w:trHeight w:val="1633"/>
        </w:trPr>
        <w:tc>
          <w:tcPr>
            <w:tcW w:w="806" w:type="dxa"/>
            <w:tcBorders>
              <w:top w:val="single" w:sz="6" w:space="0" w:color="000000"/>
              <w:left w:val="double" w:sz="6" w:space="0" w:color="000000"/>
              <w:bottom w:val="single" w:sz="6" w:space="0" w:color="000000"/>
              <w:right w:val="single" w:sz="6" w:space="0" w:color="000000"/>
            </w:tcBorders>
          </w:tcPr>
          <w:p w14:paraId="20FB7768" w14:textId="77777777" w:rsidR="005D5C11" w:rsidRPr="00212513" w:rsidRDefault="00C225CF" w:rsidP="00212513">
            <w:pPr>
              <w:spacing w:line="259" w:lineRule="auto"/>
              <w:ind w:left="2"/>
              <w:jc w:val="left"/>
              <w:rPr>
                <w:b w:val="0"/>
                <w:szCs w:val="24"/>
              </w:rPr>
            </w:pPr>
            <w:r w:rsidRPr="00212513">
              <w:rPr>
                <w:b w:val="0"/>
                <w:szCs w:val="24"/>
              </w:rPr>
              <w:t>7.</w:t>
            </w:r>
          </w:p>
        </w:tc>
        <w:tc>
          <w:tcPr>
            <w:tcW w:w="3249" w:type="dxa"/>
            <w:tcBorders>
              <w:top w:val="single" w:sz="6" w:space="0" w:color="000000"/>
              <w:left w:val="single" w:sz="6" w:space="0" w:color="000000"/>
              <w:bottom w:val="single" w:sz="6" w:space="0" w:color="000000"/>
              <w:right w:val="single" w:sz="6" w:space="0" w:color="000000"/>
            </w:tcBorders>
          </w:tcPr>
          <w:p w14:paraId="6A2092B7" w14:textId="77777777" w:rsidR="005D5C11" w:rsidRPr="00466528" w:rsidRDefault="005D5C11" w:rsidP="00212513">
            <w:pPr>
              <w:spacing w:line="259" w:lineRule="auto"/>
              <w:ind w:left="0"/>
              <w:jc w:val="left"/>
              <w:rPr>
                <w:b w:val="0"/>
                <w:color w:val="auto"/>
                <w:szCs w:val="24"/>
              </w:rPr>
            </w:pPr>
            <w:r w:rsidRPr="00466528">
              <w:rPr>
                <w:b w:val="0"/>
                <w:color w:val="auto"/>
                <w:szCs w:val="24"/>
              </w:rPr>
              <w:t xml:space="preserve">Gloria Gudelj </w:t>
            </w:r>
          </w:p>
          <w:p w14:paraId="7EA970AF" w14:textId="77777777" w:rsidR="005D5C11" w:rsidRPr="00466528" w:rsidRDefault="005D5C11" w:rsidP="00212513">
            <w:pPr>
              <w:spacing w:line="259" w:lineRule="auto"/>
              <w:ind w:left="0"/>
              <w:jc w:val="left"/>
              <w:rPr>
                <w:b w:val="0"/>
                <w:color w:val="auto"/>
                <w:szCs w:val="24"/>
              </w:rPr>
            </w:pPr>
          </w:p>
          <w:p w14:paraId="4554F398" w14:textId="77777777" w:rsidR="00C225CF" w:rsidRPr="00466528" w:rsidRDefault="00C225CF" w:rsidP="00212513">
            <w:pPr>
              <w:spacing w:line="259" w:lineRule="auto"/>
              <w:ind w:left="0"/>
              <w:jc w:val="left"/>
              <w:rPr>
                <w:b w:val="0"/>
                <w:color w:val="auto"/>
                <w:szCs w:val="24"/>
              </w:rPr>
            </w:pPr>
            <w:r w:rsidRPr="00466528">
              <w:rPr>
                <w:b w:val="0"/>
                <w:color w:val="auto"/>
                <w:szCs w:val="24"/>
              </w:rPr>
              <w:t>KLASA: 602-11/21-003/10</w:t>
            </w:r>
          </w:p>
          <w:p w14:paraId="6711D82C" w14:textId="77777777" w:rsidR="005D5C11" w:rsidRPr="00466528" w:rsidRDefault="00C225CF" w:rsidP="00212513">
            <w:pPr>
              <w:spacing w:line="259" w:lineRule="auto"/>
              <w:ind w:left="0"/>
              <w:jc w:val="left"/>
              <w:rPr>
                <w:b w:val="0"/>
                <w:color w:val="auto"/>
                <w:szCs w:val="24"/>
              </w:rPr>
            </w:pPr>
            <w:r w:rsidRPr="00466528">
              <w:rPr>
                <w:b w:val="0"/>
                <w:color w:val="auto"/>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329EF48A" w14:textId="77777777" w:rsidR="005D5C11" w:rsidRPr="00466528" w:rsidRDefault="005D5C11" w:rsidP="00212513">
            <w:pPr>
              <w:spacing w:line="259" w:lineRule="auto"/>
              <w:ind w:left="2" w:right="25"/>
              <w:rPr>
                <w:b w:val="0"/>
                <w:color w:val="auto"/>
                <w:szCs w:val="24"/>
              </w:rPr>
            </w:pPr>
            <w:r w:rsidRPr="00466528">
              <w:rPr>
                <w:b w:val="0"/>
                <w:color w:val="auto"/>
                <w:szCs w:val="24"/>
              </w:rPr>
              <w:t xml:space="preserve">Mjerama nedostaju navedeni resursi, odnosno sredstva za provedbu. Naime, vrlo je važno znati kakva i kolika sredstva treba uložiti u provedbu mjera, posebice zbog financijskih sredstava koja je </w:t>
            </w:r>
            <w:r w:rsidRPr="00466528">
              <w:rPr>
                <w:b w:val="0"/>
                <w:color w:val="auto"/>
                <w:szCs w:val="24"/>
              </w:rPr>
              <w:lastRenderedPageBreak/>
              <w:t>potrebno uvrstiti u Proračun Grada Zagreba.</w:t>
            </w:r>
          </w:p>
          <w:p w14:paraId="171822D5" w14:textId="77777777" w:rsidR="005D5C11" w:rsidRPr="00466528" w:rsidRDefault="005D5C11" w:rsidP="00212513">
            <w:pPr>
              <w:spacing w:line="259" w:lineRule="auto"/>
              <w:ind w:left="2" w:right="25"/>
              <w:rPr>
                <w:b w:val="0"/>
                <w:color w:val="auto"/>
                <w:szCs w:val="24"/>
              </w:rPr>
            </w:pPr>
          </w:p>
          <w:p w14:paraId="13FD10E9" w14:textId="77777777" w:rsidR="005D5C11" w:rsidRPr="00466528" w:rsidRDefault="005D5C11" w:rsidP="00212513">
            <w:pPr>
              <w:spacing w:line="259" w:lineRule="auto"/>
              <w:ind w:left="2" w:right="25"/>
              <w:rPr>
                <w:b w:val="0"/>
                <w:color w:val="auto"/>
                <w:szCs w:val="24"/>
              </w:rPr>
            </w:pPr>
            <w:r w:rsidRPr="00466528">
              <w:rPr>
                <w:b w:val="0"/>
                <w:color w:val="auto"/>
                <w:szCs w:val="24"/>
              </w:rPr>
              <w:t xml:space="preserve">Nazivi mjera ne smiju sadržavati infinitiv, on se piše u zadacima jer </w:t>
            </w:r>
            <w:r w:rsidR="001E12B5" w:rsidRPr="00466528">
              <w:rPr>
                <w:b w:val="0"/>
                <w:color w:val="auto"/>
                <w:szCs w:val="24"/>
              </w:rPr>
              <w:t>su zadaci proceduralne prirode.</w:t>
            </w:r>
          </w:p>
          <w:p w14:paraId="6E7E71B7" w14:textId="77777777" w:rsidR="005D5C11" w:rsidRPr="00466528" w:rsidRDefault="005D5C11" w:rsidP="00212513">
            <w:pPr>
              <w:spacing w:line="259" w:lineRule="auto"/>
              <w:ind w:left="2" w:right="25"/>
              <w:rPr>
                <w:b w:val="0"/>
                <w:color w:val="auto"/>
                <w:szCs w:val="24"/>
              </w:rPr>
            </w:pPr>
          </w:p>
          <w:p w14:paraId="03DD66BB" w14:textId="77777777" w:rsidR="005D5C11" w:rsidRPr="00466528" w:rsidRDefault="005D5C11" w:rsidP="00212513">
            <w:pPr>
              <w:spacing w:line="259" w:lineRule="auto"/>
              <w:ind w:left="2" w:right="25"/>
              <w:rPr>
                <w:b w:val="0"/>
                <w:color w:val="auto"/>
                <w:szCs w:val="24"/>
              </w:rPr>
            </w:pPr>
            <w:r w:rsidRPr="00466528">
              <w:rPr>
                <w:b w:val="0"/>
                <w:color w:val="auto"/>
                <w:szCs w:val="24"/>
              </w:rPr>
              <w:t>Za mjere nisu potrebni opisi (iz naslova bi trebalo biti jasno o čemu se radi), ali su potrebni zadaci kako bi se jasno znalo tko i što treba provesti, što ovdje nedostaje.</w:t>
            </w:r>
          </w:p>
          <w:p w14:paraId="5FBAC11D" w14:textId="77777777" w:rsidR="001E12B5" w:rsidRPr="00466528" w:rsidRDefault="001E12B5" w:rsidP="00212513">
            <w:pPr>
              <w:spacing w:line="259" w:lineRule="auto"/>
              <w:ind w:left="2" w:right="25"/>
              <w:rPr>
                <w:b w:val="0"/>
                <w:color w:val="auto"/>
                <w:szCs w:val="24"/>
              </w:rPr>
            </w:pPr>
          </w:p>
          <w:p w14:paraId="1A8F63AF" w14:textId="77777777" w:rsidR="001E12B5" w:rsidRPr="00466528" w:rsidRDefault="001E12B5" w:rsidP="00212513">
            <w:pPr>
              <w:spacing w:line="259" w:lineRule="auto"/>
              <w:ind w:left="0" w:right="25"/>
              <w:rPr>
                <w:b w:val="0"/>
                <w:color w:val="auto"/>
                <w:szCs w:val="24"/>
              </w:rPr>
            </w:pPr>
            <w:r w:rsidRPr="00466528">
              <w:rPr>
                <w:b w:val="0"/>
                <w:color w:val="auto"/>
                <w:szCs w:val="24"/>
              </w:rPr>
              <w:t xml:space="preserve">Tekst zaključka nije zaključak uopće. On bi trebao sadržavati informacije o evaluaciji, roku za evaluaciju i donošenju akcijskih planova te ključne misli u duhu samog Nacrta. </w:t>
            </w:r>
          </w:p>
        </w:tc>
        <w:tc>
          <w:tcPr>
            <w:tcW w:w="4536" w:type="dxa"/>
            <w:tcBorders>
              <w:top w:val="single" w:sz="6" w:space="0" w:color="000000"/>
              <w:left w:val="single" w:sz="6" w:space="0" w:color="000000"/>
              <w:bottom w:val="single" w:sz="6" w:space="0" w:color="000000"/>
              <w:right w:val="double" w:sz="6" w:space="0" w:color="000000"/>
            </w:tcBorders>
          </w:tcPr>
          <w:p w14:paraId="09EFE481" w14:textId="51F17A48" w:rsidR="005D5C11" w:rsidRPr="008E23CB" w:rsidRDefault="0018084D" w:rsidP="00212513">
            <w:pPr>
              <w:spacing w:line="259" w:lineRule="auto"/>
              <w:ind w:left="2"/>
              <w:rPr>
                <w:color w:val="auto"/>
                <w:szCs w:val="24"/>
              </w:rPr>
            </w:pPr>
            <w:r w:rsidRPr="008E23CB">
              <w:rPr>
                <w:color w:val="auto"/>
                <w:szCs w:val="24"/>
              </w:rPr>
              <w:lastRenderedPageBreak/>
              <w:t>Prijedlozi se djelomično</w:t>
            </w:r>
            <w:r w:rsidR="001E12B5" w:rsidRPr="008E23CB">
              <w:rPr>
                <w:color w:val="auto"/>
                <w:szCs w:val="24"/>
              </w:rPr>
              <w:t xml:space="preserve"> prihvaća</w:t>
            </w:r>
            <w:r w:rsidRPr="008E23CB">
              <w:rPr>
                <w:color w:val="auto"/>
                <w:szCs w:val="24"/>
              </w:rPr>
              <w:t>ju</w:t>
            </w:r>
            <w:r w:rsidR="001E12B5" w:rsidRPr="008E23CB">
              <w:rPr>
                <w:color w:val="auto"/>
                <w:szCs w:val="24"/>
              </w:rPr>
              <w:t xml:space="preserve">. </w:t>
            </w:r>
          </w:p>
          <w:p w14:paraId="531DD79E" w14:textId="6E219869" w:rsidR="001E12B5" w:rsidRPr="008E23CB" w:rsidRDefault="001E12B5" w:rsidP="00212513">
            <w:pPr>
              <w:spacing w:line="259" w:lineRule="auto"/>
              <w:ind w:left="0"/>
              <w:rPr>
                <w:color w:val="auto"/>
                <w:szCs w:val="24"/>
              </w:rPr>
            </w:pPr>
          </w:p>
          <w:p w14:paraId="212283C9" w14:textId="738E46B1" w:rsidR="00600079" w:rsidRPr="008E23CB" w:rsidRDefault="00600079" w:rsidP="00212513">
            <w:pPr>
              <w:spacing w:line="259" w:lineRule="auto"/>
              <w:ind w:left="0"/>
              <w:rPr>
                <w:b w:val="0"/>
                <w:color w:val="auto"/>
                <w:szCs w:val="24"/>
              </w:rPr>
            </w:pPr>
            <w:r w:rsidRPr="008E23CB">
              <w:rPr>
                <w:b w:val="0"/>
                <w:color w:val="auto"/>
                <w:szCs w:val="24"/>
              </w:rPr>
              <w:t xml:space="preserve">Konkretne aktivnosti i resursi potrebni za provedbu istih </w:t>
            </w:r>
            <w:r w:rsidR="00CA3297" w:rsidRPr="008E23CB">
              <w:rPr>
                <w:b w:val="0"/>
                <w:color w:val="auto"/>
                <w:szCs w:val="24"/>
              </w:rPr>
              <w:t>definirat će se Akcijskim planovima</w:t>
            </w:r>
            <w:r w:rsidRPr="008E23CB">
              <w:rPr>
                <w:b w:val="0"/>
                <w:color w:val="auto"/>
                <w:szCs w:val="24"/>
              </w:rPr>
              <w:t xml:space="preserve"> koji će pratiti proračun te projekcije proračuna za naredne godine.</w:t>
            </w:r>
          </w:p>
          <w:p w14:paraId="19E0D40E" w14:textId="303A715D" w:rsidR="00600079" w:rsidRPr="008E23CB" w:rsidRDefault="00600079" w:rsidP="00212513">
            <w:pPr>
              <w:spacing w:line="259" w:lineRule="auto"/>
              <w:ind w:left="0"/>
              <w:rPr>
                <w:b w:val="0"/>
                <w:color w:val="auto"/>
                <w:szCs w:val="24"/>
              </w:rPr>
            </w:pPr>
          </w:p>
          <w:p w14:paraId="4D1BC757" w14:textId="0941F643" w:rsidR="00A66CF1" w:rsidRPr="008E23CB" w:rsidRDefault="00486C5C" w:rsidP="00212513">
            <w:pPr>
              <w:spacing w:line="259" w:lineRule="auto"/>
              <w:ind w:left="0"/>
              <w:rPr>
                <w:b w:val="0"/>
                <w:color w:val="auto"/>
                <w:szCs w:val="24"/>
              </w:rPr>
            </w:pPr>
            <w:r w:rsidRPr="008E23CB">
              <w:rPr>
                <w:b w:val="0"/>
                <w:color w:val="auto"/>
                <w:szCs w:val="24"/>
              </w:rPr>
              <w:t xml:space="preserve">Što se tiče navođenja mjera infinitivu, </w:t>
            </w:r>
            <w:r w:rsidR="00A66CF1" w:rsidRPr="008E23CB">
              <w:rPr>
                <w:color w:val="auto"/>
                <w:szCs w:val="24"/>
              </w:rPr>
              <w:t>prijedlog se prihvaća</w:t>
            </w:r>
            <w:r w:rsidR="00A66CF1" w:rsidRPr="008E23CB">
              <w:rPr>
                <w:b w:val="0"/>
                <w:color w:val="auto"/>
                <w:szCs w:val="24"/>
              </w:rPr>
              <w:t xml:space="preserve"> te se u poglavlju 5. Mjere u području gospodarstva i održivog razvoja, mjera 3.3. Učiniti informacije o financijskoj pismenosti dostupnima mijenja i glasi: „Osiguravanje dostupnosti informacija o financijskoj pismenosti“.</w:t>
            </w:r>
          </w:p>
          <w:p w14:paraId="5C75835C" w14:textId="77777777" w:rsidR="00A66CF1" w:rsidRPr="008E23CB" w:rsidRDefault="00A66CF1" w:rsidP="00212513">
            <w:pPr>
              <w:spacing w:line="259" w:lineRule="auto"/>
              <w:ind w:left="0"/>
              <w:rPr>
                <w:b w:val="0"/>
                <w:color w:val="auto"/>
                <w:szCs w:val="24"/>
              </w:rPr>
            </w:pPr>
          </w:p>
          <w:p w14:paraId="64D4234B" w14:textId="0305E0F1" w:rsidR="001E12B5" w:rsidRPr="008E23CB" w:rsidRDefault="001E12B5" w:rsidP="00600079">
            <w:pPr>
              <w:spacing w:line="259" w:lineRule="auto"/>
              <w:ind w:left="2"/>
              <w:rPr>
                <w:b w:val="0"/>
                <w:color w:val="auto"/>
                <w:szCs w:val="24"/>
              </w:rPr>
            </w:pPr>
            <w:r w:rsidRPr="008E23CB">
              <w:rPr>
                <w:b w:val="0"/>
                <w:color w:val="auto"/>
                <w:szCs w:val="24"/>
              </w:rPr>
              <w:t xml:space="preserve">Kako je cilj da novi Program za mlade bude jasan i pregledan, odlučili smo se za ovakvu formu razrade mjera. Uz područje, grupu, naslov i </w:t>
            </w:r>
            <w:r w:rsidR="00600079" w:rsidRPr="008E23CB">
              <w:rPr>
                <w:b w:val="0"/>
                <w:color w:val="auto"/>
                <w:szCs w:val="24"/>
              </w:rPr>
              <w:t>vrijeme provedbe</w:t>
            </w:r>
            <w:r w:rsidRPr="008E23CB">
              <w:rPr>
                <w:b w:val="0"/>
                <w:color w:val="auto"/>
                <w:szCs w:val="24"/>
              </w:rPr>
              <w:t>,  mjere sadrže i opis kako bi mjere bile jasne. Sami zadaci, potrebni resursi, indikatori po dimenzija i nači</w:t>
            </w:r>
            <w:r w:rsidR="00A66CF1" w:rsidRPr="008E23CB">
              <w:rPr>
                <w:b w:val="0"/>
                <w:color w:val="auto"/>
                <w:szCs w:val="24"/>
              </w:rPr>
              <w:t>n evaluacije bit će sadržani u A</w:t>
            </w:r>
            <w:r w:rsidRPr="008E23CB">
              <w:rPr>
                <w:b w:val="0"/>
                <w:color w:val="auto"/>
                <w:szCs w:val="24"/>
              </w:rPr>
              <w:t xml:space="preserve">kcijskim planovima. Ovako će Program biti jasan okvir za sve zainteresirane strane. </w:t>
            </w:r>
          </w:p>
          <w:p w14:paraId="13933E97" w14:textId="12D4F3D0" w:rsidR="00FD0194" w:rsidRPr="008E23CB" w:rsidRDefault="00FD0194" w:rsidP="00600079">
            <w:pPr>
              <w:spacing w:line="259" w:lineRule="auto"/>
              <w:ind w:left="2"/>
              <w:rPr>
                <w:b w:val="0"/>
                <w:color w:val="auto"/>
                <w:szCs w:val="24"/>
              </w:rPr>
            </w:pPr>
          </w:p>
          <w:p w14:paraId="4638EFFF" w14:textId="77777777" w:rsidR="00EE7230" w:rsidRPr="00EE7230" w:rsidRDefault="00FD0194" w:rsidP="00EE7230">
            <w:pPr>
              <w:spacing w:line="259" w:lineRule="auto"/>
              <w:ind w:left="2"/>
              <w:rPr>
                <w:b w:val="0"/>
                <w:color w:val="auto"/>
                <w:szCs w:val="24"/>
              </w:rPr>
            </w:pPr>
            <w:r w:rsidRPr="008E23CB">
              <w:rPr>
                <w:b w:val="0"/>
                <w:color w:val="auto"/>
                <w:szCs w:val="24"/>
              </w:rPr>
              <w:t xml:space="preserve">U odnosu prijedloge vezane uz tekst zaključka, isti </w:t>
            </w:r>
            <w:r w:rsidRPr="008E23CB">
              <w:rPr>
                <w:color w:val="auto"/>
                <w:szCs w:val="24"/>
              </w:rPr>
              <w:t>se prihvaćaju</w:t>
            </w:r>
            <w:r w:rsidRPr="008E23CB">
              <w:rPr>
                <w:b w:val="0"/>
                <w:color w:val="auto"/>
                <w:szCs w:val="24"/>
              </w:rPr>
              <w:t xml:space="preserve"> te se nakon poglavlja 10. Zaključak dodaje novo poglavlje: „11. PROVEDBA I PRAĆENJE PROVEDBE</w:t>
            </w:r>
            <w:r w:rsidR="00486C5C" w:rsidRPr="008E23CB">
              <w:rPr>
                <w:b w:val="0"/>
                <w:color w:val="auto"/>
                <w:szCs w:val="24"/>
              </w:rPr>
              <w:t>“, s</w:t>
            </w:r>
            <w:r w:rsidR="004F31A8" w:rsidRPr="008E23CB">
              <w:rPr>
                <w:b w:val="0"/>
                <w:color w:val="auto"/>
                <w:szCs w:val="24"/>
              </w:rPr>
              <w:t xml:space="preserve"> tekstom kako slijedi: „</w:t>
            </w:r>
            <w:r w:rsidR="00EE7230" w:rsidRPr="00EE7230">
              <w:rPr>
                <w:b w:val="0"/>
                <w:color w:val="auto"/>
                <w:szCs w:val="24"/>
              </w:rPr>
              <w:t xml:space="preserve">S ciljem jasne i kvalitetne provedbe Programa gradonačelnik Grada Zagreba donosi akcijske planove. Akcijski plan za provedbu Programa za razdoblje od 2021. do 2022. godine donijet će se do svibnja 2021. godine. Nadalje, Akcijski plan za provedbu Programa za razdoblje od 2023. do 2024. godine donijet će se do siječnja 2023. godine, a Akcijski plan za </w:t>
            </w:r>
            <w:r w:rsidR="00EE7230" w:rsidRPr="00EE7230">
              <w:rPr>
                <w:b w:val="0"/>
                <w:color w:val="auto"/>
                <w:szCs w:val="24"/>
              </w:rPr>
              <w:lastRenderedPageBreak/>
              <w:t xml:space="preserve">provedbu Programa za 2025. godinu donijet će se do siječnja 2025. godine. </w:t>
            </w:r>
          </w:p>
          <w:p w14:paraId="115BD970" w14:textId="77777777" w:rsidR="00EE7230" w:rsidRPr="00EE7230" w:rsidRDefault="00EE7230" w:rsidP="00EE7230">
            <w:pPr>
              <w:spacing w:line="259" w:lineRule="auto"/>
              <w:ind w:left="2"/>
              <w:rPr>
                <w:b w:val="0"/>
                <w:color w:val="auto"/>
                <w:szCs w:val="24"/>
              </w:rPr>
            </w:pPr>
          </w:p>
          <w:p w14:paraId="0BB16253" w14:textId="77777777" w:rsidR="00EE7230" w:rsidRPr="00EE7230" w:rsidRDefault="00EE7230" w:rsidP="00EE7230">
            <w:pPr>
              <w:spacing w:line="259" w:lineRule="auto"/>
              <w:ind w:left="2"/>
              <w:rPr>
                <w:b w:val="0"/>
                <w:color w:val="auto"/>
                <w:szCs w:val="24"/>
              </w:rPr>
            </w:pPr>
            <w:r w:rsidRPr="00EE7230">
              <w:rPr>
                <w:b w:val="0"/>
                <w:color w:val="auto"/>
                <w:szCs w:val="24"/>
              </w:rPr>
              <w:t xml:space="preserve">Sredstva za provedbu Programa u okviru zadanih mjera osigurana su u Proračunu Grada Zagreba za 2021., te u projekcijama Proračuna Grada Zagreba za 2022. i 2023. </w:t>
            </w:r>
          </w:p>
          <w:p w14:paraId="2F15CC51" w14:textId="77777777" w:rsidR="00EE7230" w:rsidRPr="00EE7230" w:rsidRDefault="00EE7230" w:rsidP="00EE7230">
            <w:pPr>
              <w:spacing w:line="259" w:lineRule="auto"/>
              <w:ind w:left="2"/>
              <w:rPr>
                <w:b w:val="0"/>
                <w:color w:val="auto"/>
                <w:szCs w:val="24"/>
              </w:rPr>
            </w:pPr>
            <w:r w:rsidRPr="00EE7230">
              <w:rPr>
                <w:b w:val="0"/>
                <w:color w:val="auto"/>
                <w:szCs w:val="24"/>
              </w:rPr>
              <w:t xml:space="preserve">Sredstva za provedbu Programa za naredne godine planirat će se prema smjernicama ekonomske i fiskalne politike u proračunu Grada Zagreba na temelju prethodnog međuresornog usklađivanja na stavkama mjerodavnih ureda u skladu s njihovim djelokrugom i obvezama kao nositeljima i sunositeljima provedbe pojedinih mjera i aktivnosti iz Programa te popratnih akcijskih planova. </w:t>
            </w:r>
          </w:p>
          <w:p w14:paraId="724C01CF" w14:textId="77777777" w:rsidR="00EE7230" w:rsidRPr="00EE7230" w:rsidRDefault="00EE7230" w:rsidP="00EE7230">
            <w:pPr>
              <w:spacing w:line="259" w:lineRule="auto"/>
              <w:ind w:left="2"/>
              <w:rPr>
                <w:b w:val="0"/>
                <w:color w:val="auto"/>
                <w:szCs w:val="24"/>
              </w:rPr>
            </w:pPr>
          </w:p>
          <w:p w14:paraId="3AE5AF6D" w14:textId="7ED9CB71" w:rsidR="00FA2746" w:rsidRPr="008E23CB" w:rsidRDefault="00EE7230" w:rsidP="00EE7230">
            <w:pPr>
              <w:spacing w:line="259" w:lineRule="auto"/>
              <w:ind w:left="2"/>
              <w:rPr>
                <w:b w:val="0"/>
                <w:color w:val="auto"/>
                <w:szCs w:val="24"/>
              </w:rPr>
            </w:pPr>
            <w:r w:rsidRPr="00EE7230">
              <w:rPr>
                <w:b w:val="0"/>
                <w:color w:val="auto"/>
                <w:szCs w:val="24"/>
              </w:rPr>
              <w:t>Gradski ured za sport i mlade će do 26. ožujka 2026. gradonačelniku Grada Zagreba dostaviti Izvješće o provedbi Programa, koji će o tome izvijestiti Gradsku skupštinu Grada Zagreba.</w:t>
            </w:r>
            <w:r>
              <w:rPr>
                <w:b w:val="0"/>
                <w:color w:val="auto"/>
                <w:szCs w:val="24"/>
              </w:rPr>
              <w:t xml:space="preserve">“ </w:t>
            </w:r>
          </w:p>
        </w:tc>
      </w:tr>
      <w:tr w:rsidR="005D5C11" w:rsidRPr="00212513" w14:paraId="36C2A400"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29D3C487" w14:textId="77777777" w:rsidR="005D5C11" w:rsidRPr="00212513" w:rsidRDefault="00C225CF" w:rsidP="00212513">
            <w:pPr>
              <w:spacing w:line="259" w:lineRule="auto"/>
              <w:ind w:left="2"/>
              <w:jc w:val="left"/>
              <w:rPr>
                <w:b w:val="0"/>
                <w:szCs w:val="24"/>
              </w:rPr>
            </w:pPr>
            <w:r w:rsidRPr="00212513">
              <w:rPr>
                <w:b w:val="0"/>
                <w:szCs w:val="24"/>
              </w:rPr>
              <w:lastRenderedPageBreak/>
              <w:t>8.</w:t>
            </w:r>
          </w:p>
        </w:tc>
        <w:tc>
          <w:tcPr>
            <w:tcW w:w="3249" w:type="dxa"/>
            <w:tcBorders>
              <w:top w:val="single" w:sz="6" w:space="0" w:color="000000"/>
              <w:left w:val="single" w:sz="6" w:space="0" w:color="000000"/>
              <w:bottom w:val="single" w:sz="6" w:space="0" w:color="000000"/>
              <w:right w:val="single" w:sz="6" w:space="0" w:color="000000"/>
            </w:tcBorders>
          </w:tcPr>
          <w:p w14:paraId="3C27327B"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46C85E71" w14:textId="77777777" w:rsidR="00C225CF" w:rsidRPr="00212513" w:rsidRDefault="00C225CF" w:rsidP="00212513">
            <w:pPr>
              <w:spacing w:line="259" w:lineRule="auto"/>
              <w:ind w:left="0"/>
              <w:jc w:val="left"/>
              <w:rPr>
                <w:b w:val="0"/>
                <w:szCs w:val="24"/>
              </w:rPr>
            </w:pPr>
          </w:p>
          <w:p w14:paraId="0FDBF304"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04068B64"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0A1E31E1" w14:textId="77777777" w:rsidR="005D5C11" w:rsidRPr="00212513" w:rsidRDefault="005D5C11" w:rsidP="00212513">
            <w:pPr>
              <w:spacing w:line="259" w:lineRule="auto"/>
              <w:ind w:left="2" w:right="25"/>
              <w:rPr>
                <w:szCs w:val="24"/>
              </w:rPr>
            </w:pPr>
            <w:r w:rsidRPr="00212513">
              <w:rPr>
                <w:szCs w:val="24"/>
              </w:rPr>
              <w:t xml:space="preserve">Primjedbe i prijedlozi na pojedine članke nacrta prijedloga akta </w:t>
            </w:r>
          </w:p>
          <w:p w14:paraId="436C4135" w14:textId="77777777" w:rsidR="005D5C11" w:rsidRPr="00212513" w:rsidRDefault="005D5C11" w:rsidP="00212513">
            <w:pPr>
              <w:spacing w:line="259" w:lineRule="auto"/>
              <w:ind w:left="2" w:right="25"/>
              <w:rPr>
                <w:szCs w:val="24"/>
              </w:rPr>
            </w:pPr>
          </w:p>
          <w:p w14:paraId="2B0E5823" w14:textId="77777777" w:rsidR="005D5C11" w:rsidRPr="00212513" w:rsidRDefault="005D5C11" w:rsidP="00212513">
            <w:pPr>
              <w:ind w:left="0"/>
              <w:rPr>
                <w:b w:val="0"/>
                <w:szCs w:val="24"/>
              </w:rPr>
            </w:pPr>
            <w:r w:rsidRPr="00212513">
              <w:rPr>
                <w:b w:val="0"/>
                <w:szCs w:val="24"/>
              </w:rPr>
              <w:t>1. U odjeljku „Istraživanja kao temelj definiranja potreba mladih“, na trećoj stranici u fusnoti broj 4 stoji:</w:t>
            </w:r>
            <w:r w:rsidR="00E27C19" w:rsidRPr="00212513">
              <w:rPr>
                <w:b w:val="0"/>
                <w:szCs w:val="24"/>
              </w:rPr>
              <w:t xml:space="preserve"> </w:t>
            </w:r>
            <w:r w:rsidRPr="00212513">
              <w:rPr>
                <w:b w:val="0"/>
                <w:szCs w:val="24"/>
              </w:rPr>
              <w:t>„Centar za mlade grada Zagreba osnovan je 22. listopada 2018. godine“ što nije točno.</w:t>
            </w:r>
            <w:r w:rsidR="008B6584" w:rsidRPr="00212513">
              <w:rPr>
                <w:b w:val="0"/>
                <w:szCs w:val="24"/>
              </w:rPr>
              <w:t xml:space="preserve"> </w:t>
            </w:r>
          </w:p>
          <w:p w14:paraId="6057EDEF" w14:textId="77777777" w:rsidR="005D5C11" w:rsidRPr="00212513" w:rsidRDefault="005D5C11" w:rsidP="00212513">
            <w:pPr>
              <w:rPr>
                <w:b w:val="0"/>
                <w:szCs w:val="24"/>
              </w:rPr>
            </w:pPr>
          </w:p>
          <w:p w14:paraId="284FE502" w14:textId="77777777" w:rsidR="005D5C11" w:rsidRPr="00212513" w:rsidRDefault="005D5C11" w:rsidP="00212513">
            <w:pPr>
              <w:ind w:left="0"/>
              <w:rPr>
                <w:b w:val="0"/>
                <w:szCs w:val="24"/>
              </w:rPr>
            </w:pPr>
            <w:r w:rsidRPr="00212513">
              <w:rPr>
                <w:b w:val="0"/>
                <w:szCs w:val="24"/>
              </w:rPr>
              <w:lastRenderedPageBreak/>
              <w:t>Prijedlog: Centar za mlade grada Zagreba projekt je Udruge Zamisli i 30, odnosno 14 partnera koja je provedba aktivnosti za mlade trajala od 18. studenoga 2018. do 31. prosinca 2020.</w:t>
            </w:r>
          </w:p>
          <w:p w14:paraId="1C1148E2" w14:textId="77777777" w:rsidR="005D5C11" w:rsidRPr="00212513" w:rsidRDefault="005D5C11" w:rsidP="00212513">
            <w:pPr>
              <w:rPr>
                <w:b w:val="0"/>
                <w:szCs w:val="24"/>
              </w:rPr>
            </w:pPr>
          </w:p>
          <w:p w14:paraId="5E25C0B2" w14:textId="77777777" w:rsidR="005D5C11" w:rsidRPr="00212513" w:rsidRDefault="005D5C11" w:rsidP="00212513">
            <w:pPr>
              <w:ind w:left="0"/>
              <w:rPr>
                <w:b w:val="0"/>
                <w:szCs w:val="24"/>
              </w:rPr>
            </w:pPr>
            <w:r w:rsidRPr="00212513">
              <w:rPr>
                <w:b w:val="0"/>
                <w:szCs w:val="24"/>
              </w:rPr>
              <w:t>Obrazloženje: Centar za mlade grada Zagreba je projekt pa ne može biti osnovan. Datum početka provedbe projekta nije 22. listopada 2018., već je on formalno započeo 18. svibnja 2018., a s aktivnostima za mlade 18. studenoga 2018. Projekt je završio 31. prosinca 2020.</w:t>
            </w:r>
          </w:p>
          <w:p w14:paraId="695E4826" w14:textId="77777777" w:rsidR="002211CC" w:rsidRPr="00212513" w:rsidRDefault="002211CC" w:rsidP="00212513">
            <w:pPr>
              <w:ind w:left="0"/>
              <w:rPr>
                <w:b w:val="0"/>
                <w:szCs w:val="24"/>
              </w:rPr>
            </w:pPr>
          </w:p>
          <w:p w14:paraId="6102D1B0" w14:textId="77777777" w:rsidR="002211CC" w:rsidRPr="00212513" w:rsidRDefault="002211CC" w:rsidP="00212513">
            <w:pPr>
              <w:spacing w:line="259" w:lineRule="auto"/>
              <w:ind w:left="2" w:right="25"/>
              <w:rPr>
                <w:b w:val="0"/>
                <w:szCs w:val="24"/>
              </w:rPr>
            </w:pPr>
            <w:r w:rsidRPr="00212513">
              <w:rPr>
                <w:b w:val="0"/>
                <w:szCs w:val="24"/>
              </w:rPr>
              <w:t xml:space="preserve">2. U Uvodu (1. stranica) i odjeljku „ Program za mlade Grada Zagreba i drugi pravni akti“ na 6. stranici kao jedan od akata naveden je i Nacrt Nacionalnog programa za mlade za razdoblje od 2020. do 2024. godine. </w:t>
            </w:r>
          </w:p>
          <w:p w14:paraId="44333EC1" w14:textId="77777777" w:rsidR="002211CC" w:rsidRPr="00212513" w:rsidRDefault="002211CC" w:rsidP="00212513">
            <w:pPr>
              <w:spacing w:line="259" w:lineRule="auto"/>
              <w:ind w:left="2" w:right="25"/>
              <w:rPr>
                <w:b w:val="0"/>
                <w:szCs w:val="24"/>
              </w:rPr>
            </w:pPr>
          </w:p>
          <w:p w14:paraId="7CFB4894" w14:textId="77777777" w:rsidR="002211CC" w:rsidRPr="00212513" w:rsidRDefault="002211CC" w:rsidP="00212513">
            <w:pPr>
              <w:spacing w:line="259" w:lineRule="auto"/>
              <w:ind w:left="2" w:right="25"/>
              <w:rPr>
                <w:b w:val="0"/>
                <w:szCs w:val="24"/>
              </w:rPr>
            </w:pPr>
            <w:r w:rsidRPr="00212513">
              <w:rPr>
                <w:b w:val="0"/>
                <w:szCs w:val="24"/>
              </w:rPr>
              <w:t>Prijedlog: Izbaciti tekst od „Nacrt Nacionalnog programa“ zaključno s „ovaj Program usklađen“ i fusnotu broj 12. Iz fusnote broj 1 izbaciti tekst “i Nacrt Nacionalnog programa za mlade za razdoblje od 2020. do 2024. godine”</w:t>
            </w:r>
          </w:p>
          <w:p w14:paraId="4F1C4722" w14:textId="77777777" w:rsidR="002211CC" w:rsidRPr="00212513" w:rsidRDefault="002211CC" w:rsidP="00212513">
            <w:pPr>
              <w:spacing w:line="259" w:lineRule="auto"/>
              <w:ind w:left="2" w:right="25"/>
              <w:rPr>
                <w:b w:val="0"/>
                <w:szCs w:val="24"/>
              </w:rPr>
            </w:pPr>
          </w:p>
          <w:p w14:paraId="0AE1B673" w14:textId="77777777" w:rsidR="005D5C11" w:rsidRPr="00212513" w:rsidRDefault="002211CC" w:rsidP="00212513">
            <w:pPr>
              <w:spacing w:line="259" w:lineRule="auto"/>
              <w:ind w:left="2" w:right="25"/>
              <w:rPr>
                <w:b w:val="0"/>
                <w:szCs w:val="24"/>
              </w:rPr>
            </w:pPr>
            <w:r w:rsidRPr="00212513">
              <w:rPr>
                <w:b w:val="0"/>
                <w:szCs w:val="24"/>
              </w:rPr>
              <w:t xml:space="preserve">Obrazloženje: Ne može se pozivati na nacrte kao temelje, uzore ili kakve idejne vodilje za same akte ili izradu akata jer još nisu usvojeni. Uostalom, i link koji je </w:t>
            </w:r>
            <w:r w:rsidRPr="00212513">
              <w:rPr>
                <w:b w:val="0"/>
                <w:szCs w:val="24"/>
              </w:rPr>
              <w:lastRenderedPageBreak/>
              <w:t>stavljen u fusnotu upućuje na portal e-Savjetovanja, što je krajnje neozbiljno.</w:t>
            </w:r>
          </w:p>
        </w:tc>
        <w:tc>
          <w:tcPr>
            <w:tcW w:w="4536" w:type="dxa"/>
            <w:tcBorders>
              <w:top w:val="single" w:sz="6" w:space="0" w:color="000000"/>
              <w:left w:val="single" w:sz="6" w:space="0" w:color="000000"/>
              <w:bottom w:val="single" w:sz="6" w:space="0" w:color="000000"/>
              <w:right w:val="double" w:sz="6" w:space="0" w:color="000000"/>
            </w:tcBorders>
          </w:tcPr>
          <w:p w14:paraId="10211E1D" w14:textId="1E90D0AC" w:rsidR="005D5C11" w:rsidRPr="00212513" w:rsidRDefault="00CA3297" w:rsidP="00212513">
            <w:pPr>
              <w:spacing w:line="259" w:lineRule="auto"/>
              <w:ind w:left="2"/>
              <w:rPr>
                <w:szCs w:val="24"/>
              </w:rPr>
            </w:pPr>
            <w:r>
              <w:rPr>
                <w:szCs w:val="24"/>
              </w:rPr>
              <w:lastRenderedPageBreak/>
              <w:t xml:space="preserve"> Prijedlozi se prihvaćaju</w:t>
            </w:r>
            <w:r w:rsidR="008B6584" w:rsidRPr="00212513">
              <w:rPr>
                <w:szCs w:val="24"/>
              </w:rPr>
              <w:t xml:space="preserve">. </w:t>
            </w:r>
          </w:p>
          <w:p w14:paraId="618D0B2F" w14:textId="77777777" w:rsidR="008B6584" w:rsidRPr="00212513" w:rsidRDefault="008B6584" w:rsidP="00212513">
            <w:pPr>
              <w:spacing w:line="259" w:lineRule="auto"/>
              <w:ind w:left="2"/>
              <w:rPr>
                <w:szCs w:val="24"/>
              </w:rPr>
            </w:pPr>
          </w:p>
          <w:p w14:paraId="7AF3034E" w14:textId="28385BB1" w:rsidR="008B6584" w:rsidRPr="00212513" w:rsidRDefault="009B38F7" w:rsidP="00212513">
            <w:pPr>
              <w:spacing w:line="259" w:lineRule="auto"/>
              <w:ind w:left="2"/>
              <w:rPr>
                <w:b w:val="0"/>
                <w:szCs w:val="24"/>
              </w:rPr>
            </w:pPr>
            <w:r w:rsidRPr="00212513">
              <w:rPr>
                <w:b w:val="0"/>
                <w:szCs w:val="24"/>
              </w:rPr>
              <w:t xml:space="preserve">1. </w:t>
            </w:r>
            <w:r w:rsidR="008B6584" w:rsidRPr="00212513">
              <w:rPr>
                <w:b w:val="0"/>
                <w:szCs w:val="24"/>
              </w:rPr>
              <w:t xml:space="preserve">U </w:t>
            </w:r>
            <w:r w:rsidR="00282203" w:rsidRPr="00212513">
              <w:rPr>
                <w:b w:val="0"/>
                <w:szCs w:val="24"/>
              </w:rPr>
              <w:t xml:space="preserve">poglavlju 2. Mladi u Gradu Zagrebu, </w:t>
            </w:r>
            <w:r w:rsidR="005B2983">
              <w:rPr>
                <w:b w:val="0"/>
                <w:szCs w:val="24"/>
              </w:rPr>
              <w:t xml:space="preserve">odjeljak </w:t>
            </w:r>
            <w:r w:rsidR="008B6584" w:rsidRPr="00212513">
              <w:rPr>
                <w:b w:val="0"/>
                <w:szCs w:val="24"/>
              </w:rPr>
              <w:t>Istraživanja kao tem</w:t>
            </w:r>
            <w:r w:rsidR="005B2983">
              <w:rPr>
                <w:b w:val="0"/>
                <w:szCs w:val="24"/>
              </w:rPr>
              <w:t xml:space="preserve">elj definiranja potreba mladih, </w:t>
            </w:r>
            <w:r w:rsidR="008B6584" w:rsidRPr="00212513">
              <w:rPr>
                <w:b w:val="0"/>
                <w:szCs w:val="24"/>
              </w:rPr>
              <w:t>fusnota broj 4 mijenja se i glasi: „Centar za mlade grada Zagreba dio je p</w:t>
            </w:r>
            <w:r w:rsidR="00486C5C">
              <w:rPr>
                <w:b w:val="0"/>
                <w:szCs w:val="24"/>
              </w:rPr>
              <w:t xml:space="preserve">rojekta koji se provodio od 18. svibnja 2018. do 18. svibnja </w:t>
            </w:r>
            <w:r w:rsidR="008B6584" w:rsidRPr="00212513">
              <w:rPr>
                <w:b w:val="0"/>
                <w:szCs w:val="24"/>
              </w:rPr>
              <w:t xml:space="preserve">2020. godine“. </w:t>
            </w:r>
          </w:p>
          <w:p w14:paraId="57D2C37E" w14:textId="77777777" w:rsidR="009B38F7" w:rsidRPr="00212513" w:rsidRDefault="009B38F7" w:rsidP="00212513">
            <w:pPr>
              <w:spacing w:line="259" w:lineRule="auto"/>
              <w:ind w:left="2"/>
              <w:rPr>
                <w:b w:val="0"/>
                <w:szCs w:val="24"/>
              </w:rPr>
            </w:pPr>
          </w:p>
          <w:p w14:paraId="1CA19F92" w14:textId="39B91D21" w:rsidR="00CA3297" w:rsidRPr="00212513" w:rsidRDefault="009B38F7" w:rsidP="00CA3297">
            <w:pPr>
              <w:spacing w:line="259" w:lineRule="auto"/>
              <w:ind w:left="2"/>
              <w:rPr>
                <w:b w:val="0"/>
                <w:szCs w:val="24"/>
              </w:rPr>
            </w:pPr>
            <w:r w:rsidRPr="00212513">
              <w:rPr>
                <w:b w:val="0"/>
                <w:szCs w:val="24"/>
              </w:rPr>
              <w:lastRenderedPageBreak/>
              <w:t xml:space="preserve">2. U </w:t>
            </w:r>
            <w:r w:rsidR="00282203" w:rsidRPr="00212513">
              <w:rPr>
                <w:b w:val="0"/>
                <w:szCs w:val="24"/>
              </w:rPr>
              <w:t xml:space="preserve">poglavlju 3. </w:t>
            </w:r>
            <w:r w:rsidRPr="00212513">
              <w:rPr>
                <w:b w:val="0"/>
                <w:szCs w:val="24"/>
              </w:rPr>
              <w:t>Program za mlade Grada Zagreba</w:t>
            </w:r>
            <w:r w:rsidR="00282203" w:rsidRPr="00212513">
              <w:rPr>
                <w:b w:val="0"/>
                <w:szCs w:val="24"/>
              </w:rPr>
              <w:t xml:space="preserve"> i drugi pravni akti</w:t>
            </w:r>
            <w:r w:rsidRPr="00212513">
              <w:rPr>
                <w:b w:val="0"/>
                <w:szCs w:val="24"/>
              </w:rPr>
              <w:t>, isti se neće pozivati na</w:t>
            </w:r>
            <w:r w:rsidR="00CA3297">
              <w:rPr>
                <w:b w:val="0"/>
                <w:szCs w:val="24"/>
              </w:rPr>
              <w:t xml:space="preserve"> akte koji su u fazi donošenja, odnosno u </w:t>
            </w:r>
            <w:r w:rsidR="00CA3297" w:rsidRPr="005B2983">
              <w:rPr>
                <w:b w:val="0"/>
                <w:color w:val="auto"/>
                <w:szCs w:val="24"/>
              </w:rPr>
              <w:t xml:space="preserve">postupku e-Savjetovanja. </w:t>
            </w:r>
            <w:r w:rsidR="005B2983">
              <w:rPr>
                <w:b w:val="0"/>
                <w:color w:val="auto"/>
                <w:szCs w:val="24"/>
              </w:rPr>
              <w:t>Također, iz fusnote broj 1 izbacuje se tekst “</w:t>
            </w:r>
            <w:r w:rsidR="005B2983" w:rsidRPr="00212513">
              <w:rPr>
                <w:b w:val="0"/>
                <w:szCs w:val="24"/>
              </w:rPr>
              <w:t xml:space="preserve"> i Nacrt Nacionalnog programa za mlade za razdoblje od 2020. do 2024. godine</w:t>
            </w:r>
            <w:r w:rsidR="005B2983">
              <w:rPr>
                <w:b w:val="0"/>
                <w:szCs w:val="24"/>
              </w:rPr>
              <w:t xml:space="preserve">“ </w:t>
            </w:r>
          </w:p>
          <w:p w14:paraId="4BA291DD" w14:textId="7F73776E" w:rsidR="009B38F7" w:rsidRPr="00212513" w:rsidRDefault="00CA3297" w:rsidP="00212513">
            <w:pPr>
              <w:spacing w:line="259" w:lineRule="auto"/>
              <w:ind w:left="2"/>
              <w:rPr>
                <w:b w:val="0"/>
                <w:szCs w:val="24"/>
              </w:rPr>
            </w:pPr>
            <w:r>
              <w:rPr>
                <w:b w:val="0"/>
                <w:szCs w:val="24"/>
              </w:rPr>
              <w:t xml:space="preserve"> </w:t>
            </w:r>
          </w:p>
        </w:tc>
      </w:tr>
      <w:tr w:rsidR="005D5C11" w:rsidRPr="00212513" w14:paraId="3AD5053D" w14:textId="77777777" w:rsidTr="005B2983">
        <w:trPr>
          <w:trHeight w:val="925"/>
        </w:trPr>
        <w:tc>
          <w:tcPr>
            <w:tcW w:w="806" w:type="dxa"/>
            <w:tcBorders>
              <w:top w:val="single" w:sz="6" w:space="0" w:color="000000"/>
              <w:left w:val="double" w:sz="6" w:space="0" w:color="000000"/>
              <w:bottom w:val="single" w:sz="6" w:space="0" w:color="000000"/>
              <w:right w:val="single" w:sz="6" w:space="0" w:color="000000"/>
            </w:tcBorders>
          </w:tcPr>
          <w:p w14:paraId="641A703C" w14:textId="77777777" w:rsidR="005D5C11" w:rsidRPr="00212513" w:rsidRDefault="00C225CF" w:rsidP="00212513">
            <w:pPr>
              <w:spacing w:line="259" w:lineRule="auto"/>
              <w:ind w:left="2"/>
              <w:jc w:val="left"/>
              <w:rPr>
                <w:b w:val="0"/>
                <w:szCs w:val="24"/>
              </w:rPr>
            </w:pPr>
            <w:r w:rsidRPr="00212513">
              <w:rPr>
                <w:b w:val="0"/>
                <w:szCs w:val="24"/>
              </w:rPr>
              <w:lastRenderedPageBreak/>
              <w:t>9.</w:t>
            </w:r>
          </w:p>
        </w:tc>
        <w:tc>
          <w:tcPr>
            <w:tcW w:w="3249" w:type="dxa"/>
            <w:tcBorders>
              <w:top w:val="single" w:sz="6" w:space="0" w:color="000000"/>
              <w:left w:val="single" w:sz="6" w:space="0" w:color="000000"/>
              <w:bottom w:val="single" w:sz="6" w:space="0" w:color="000000"/>
              <w:right w:val="single" w:sz="6" w:space="0" w:color="000000"/>
            </w:tcBorders>
          </w:tcPr>
          <w:p w14:paraId="65509EA3"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60E2C22F" w14:textId="77777777" w:rsidR="00C225CF" w:rsidRPr="00212513" w:rsidRDefault="00C225CF" w:rsidP="00212513">
            <w:pPr>
              <w:spacing w:line="259" w:lineRule="auto"/>
              <w:ind w:left="0"/>
              <w:jc w:val="left"/>
              <w:rPr>
                <w:b w:val="0"/>
                <w:szCs w:val="24"/>
              </w:rPr>
            </w:pPr>
          </w:p>
          <w:p w14:paraId="76405F49"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1E946809"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3E67E621" w14:textId="77777777" w:rsidR="005D5C11" w:rsidRPr="00212513" w:rsidRDefault="002211CC" w:rsidP="00212513">
            <w:pPr>
              <w:spacing w:line="259" w:lineRule="auto"/>
              <w:ind w:left="2" w:right="25"/>
              <w:rPr>
                <w:szCs w:val="24"/>
              </w:rPr>
            </w:pPr>
            <w:r w:rsidRPr="00212513">
              <w:rPr>
                <w:b w:val="0"/>
                <w:color w:val="auto"/>
                <w:szCs w:val="24"/>
              </w:rPr>
              <w:t xml:space="preserve">3. U odjeljku broj 2 “Program za mlade Grada Zagreba i drugi pravni akti” na 5. stranici u drugoj rečenici treba riječ “konzultirani” zamijeniti s “upotrijebljeni”, sukladno značenju riječi konzultacija - </w:t>
            </w:r>
            <w:hyperlink r:id="rId8" w:history="1">
              <w:r w:rsidR="00E27C19" w:rsidRPr="00212513">
                <w:rPr>
                  <w:rStyle w:val="Hiperveza"/>
                  <w:szCs w:val="24"/>
                </w:rPr>
                <w:t>http://hjp.znanje.hr/index.php?show=search_by_id&amp;id=elpuWRQ%3D</w:t>
              </w:r>
            </w:hyperlink>
            <w:r w:rsidR="00E27C19" w:rsidRPr="00212513">
              <w:rPr>
                <w:color w:val="auto"/>
                <w:szCs w:val="24"/>
              </w:rPr>
              <w:t xml:space="preserve"> </w:t>
            </w:r>
            <w:r w:rsidRPr="00212513">
              <w:rPr>
                <w:b w:val="0"/>
                <w:color w:val="auto"/>
                <w:szCs w:val="24"/>
              </w:rPr>
              <w:t>- iz čega je vidljivo da akti ne mogu biti konzultirani.</w:t>
            </w:r>
          </w:p>
        </w:tc>
        <w:tc>
          <w:tcPr>
            <w:tcW w:w="4536" w:type="dxa"/>
            <w:tcBorders>
              <w:top w:val="single" w:sz="6" w:space="0" w:color="000000"/>
              <w:left w:val="single" w:sz="6" w:space="0" w:color="000000"/>
              <w:bottom w:val="single" w:sz="6" w:space="0" w:color="000000"/>
              <w:right w:val="double" w:sz="6" w:space="0" w:color="000000"/>
            </w:tcBorders>
          </w:tcPr>
          <w:p w14:paraId="32F4570E" w14:textId="77777777" w:rsidR="005D5C11" w:rsidRPr="00212513" w:rsidRDefault="009B38F7" w:rsidP="00212513">
            <w:pPr>
              <w:spacing w:line="259" w:lineRule="auto"/>
              <w:ind w:left="2"/>
              <w:rPr>
                <w:szCs w:val="24"/>
              </w:rPr>
            </w:pPr>
            <w:r w:rsidRPr="00212513">
              <w:rPr>
                <w:szCs w:val="24"/>
              </w:rPr>
              <w:t xml:space="preserve">Prijedlog se prihvaća. </w:t>
            </w:r>
          </w:p>
          <w:p w14:paraId="62BC9079" w14:textId="77777777" w:rsidR="009B38F7" w:rsidRPr="00212513" w:rsidRDefault="009B38F7" w:rsidP="00212513">
            <w:pPr>
              <w:spacing w:line="259" w:lineRule="auto"/>
              <w:ind w:left="2"/>
              <w:rPr>
                <w:szCs w:val="24"/>
              </w:rPr>
            </w:pPr>
          </w:p>
          <w:p w14:paraId="76FF4A5F" w14:textId="77777777" w:rsidR="009B38F7" w:rsidRPr="00212513" w:rsidRDefault="00E27C19" w:rsidP="00212513">
            <w:pPr>
              <w:spacing w:line="259" w:lineRule="auto"/>
              <w:ind w:left="2"/>
              <w:rPr>
                <w:b w:val="0"/>
                <w:szCs w:val="24"/>
              </w:rPr>
            </w:pPr>
            <w:r w:rsidRPr="00212513">
              <w:rPr>
                <w:b w:val="0"/>
                <w:szCs w:val="24"/>
              </w:rPr>
              <w:t xml:space="preserve">U poglavlju </w:t>
            </w:r>
            <w:r w:rsidR="00282203" w:rsidRPr="00212513">
              <w:rPr>
                <w:b w:val="0"/>
                <w:szCs w:val="24"/>
              </w:rPr>
              <w:t>3</w:t>
            </w:r>
            <w:r w:rsidRPr="00212513">
              <w:rPr>
                <w:b w:val="0"/>
                <w:szCs w:val="24"/>
              </w:rPr>
              <w:t xml:space="preserve">. </w:t>
            </w:r>
            <w:r w:rsidRPr="00212513">
              <w:rPr>
                <w:b w:val="0"/>
                <w:color w:val="auto"/>
                <w:szCs w:val="24"/>
              </w:rPr>
              <w:t>Program za mlade Grada Zagreba i drugi pravni akti</w:t>
            </w:r>
            <w:r w:rsidR="00282203" w:rsidRPr="00212513">
              <w:rPr>
                <w:b w:val="0"/>
                <w:color w:val="auto"/>
                <w:szCs w:val="24"/>
              </w:rPr>
              <w:t>,</w:t>
            </w:r>
            <w:r w:rsidRPr="00212513">
              <w:rPr>
                <w:b w:val="0"/>
                <w:color w:val="auto"/>
                <w:szCs w:val="24"/>
              </w:rPr>
              <w:t xml:space="preserve"> riječ „konzultirani“ zamjenjuje se riječju: „upotrijebljeni“. </w:t>
            </w:r>
          </w:p>
        </w:tc>
      </w:tr>
      <w:tr w:rsidR="005D5C11" w:rsidRPr="00212513" w14:paraId="722706A6"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1936D033" w14:textId="77777777" w:rsidR="005D5C11" w:rsidRPr="00212513" w:rsidRDefault="00C225CF" w:rsidP="00212513">
            <w:pPr>
              <w:spacing w:line="259" w:lineRule="auto"/>
              <w:ind w:left="2"/>
              <w:jc w:val="left"/>
              <w:rPr>
                <w:b w:val="0"/>
                <w:szCs w:val="24"/>
              </w:rPr>
            </w:pPr>
            <w:r w:rsidRPr="00212513">
              <w:rPr>
                <w:b w:val="0"/>
                <w:szCs w:val="24"/>
              </w:rPr>
              <w:t>10.</w:t>
            </w:r>
          </w:p>
        </w:tc>
        <w:tc>
          <w:tcPr>
            <w:tcW w:w="3249" w:type="dxa"/>
            <w:tcBorders>
              <w:top w:val="single" w:sz="6" w:space="0" w:color="000000"/>
              <w:left w:val="single" w:sz="6" w:space="0" w:color="000000"/>
              <w:bottom w:val="single" w:sz="6" w:space="0" w:color="000000"/>
              <w:right w:val="single" w:sz="6" w:space="0" w:color="000000"/>
            </w:tcBorders>
          </w:tcPr>
          <w:p w14:paraId="66DE029A"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6E16B21F" w14:textId="77777777" w:rsidR="00C225CF" w:rsidRPr="00212513" w:rsidRDefault="00C225CF" w:rsidP="00212513">
            <w:pPr>
              <w:spacing w:line="259" w:lineRule="auto"/>
              <w:ind w:left="0"/>
              <w:jc w:val="left"/>
              <w:rPr>
                <w:b w:val="0"/>
                <w:szCs w:val="24"/>
              </w:rPr>
            </w:pPr>
          </w:p>
          <w:p w14:paraId="77BC49D7"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0D69C39B"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2D81C696" w14:textId="77777777" w:rsidR="005D5C11" w:rsidRPr="00212513" w:rsidRDefault="002211CC" w:rsidP="00212513">
            <w:pPr>
              <w:spacing w:line="259" w:lineRule="auto"/>
              <w:ind w:left="2" w:right="25"/>
              <w:rPr>
                <w:b w:val="0"/>
                <w:szCs w:val="24"/>
              </w:rPr>
            </w:pPr>
            <w:r w:rsidRPr="00212513">
              <w:rPr>
                <w:b w:val="0"/>
                <w:color w:val="auto"/>
                <w:szCs w:val="24"/>
              </w:rPr>
              <w:t>4. U Zaključku na stranicama broj 20 i 21 kopiran je tekst iz Europske strategije za mlade od 2019. do 2027. pa je tu trebalo navesti fusnotu. Međutim, tekst zaključka uopće ništa ne zaključuje, već je lista „poziva“ preslikana iz Strategije te ne može biti dio zaključka.</w:t>
            </w:r>
            <w:r w:rsidR="00E27C19" w:rsidRPr="00212513">
              <w:rPr>
                <w:b w:val="0"/>
                <w:color w:val="auto"/>
                <w:szCs w:val="24"/>
              </w:rPr>
              <w:t xml:space="preserve"> </w:t>
            </w:r>
          </w:p>
        </w:tc>
        <w:tc>
          <w:tcPr>
            <w:tcW w:w="4536" w:type="dxa"/>
            <w:tcBorders>
              <w:top w:val="single" w:sz="6" w:space="0" w:color="000000"/>
              <w:left w:val="single" w:sz="6" w:space="0" w:color="000000"/>
              <w:bottom w:val="single" w:sz="6" w:space="0" w:color="000000"/>
              <w:right w:val="double" w:sz="6" w:space="0" w:color="000000"/>
            </w:tcBorders>
          </w:tcPr>
          <w:p w14:paraId="66AC2196" w14:textId="77777777" w:rsidR="005D5C11" w:rsidRPr="00212513" w:rsidRDefault="00E27C19" w:rsidP="00212513">
            <w:pPr>
              <w:spacing w:line="259" w:lineRule="auto"/>
              <w:ind w:left="2"/>
              <w:rPr>
                <w:szCs w:val="24"/>
              </w:rPr>
            </w:pPr>
            <w:r w:rsidRPr="00212513">
              <w:rPr>
                <w:szCs w:val="24"/>
              </w:rPr>
              <w:t xml:space="preserve">Prijedlog se prihvaća. </w:t>
            </w:r>
          </w:p>
          <w:p w14:paraId="74916110" w14:textId="77777777" w:rsidR="00E27C19" w:rsidRPr="00212513" w:rsidRDefault="00E27C19" w:rsidP="00212513">
            <w:pPr>
              <w:spacing w:line="259" w:lineRule="auto"/>
              <w:ind w:left="2"/>
              <w:rPr>
                <w:szCs w:val="24"/>
              </w:rPr>
            </w:pPr>
          </w:p>
          <w:p w14:paraId="59DCCFBC" w14:textId="6264F482" w:rsidR="00E27C19" w:rsidRDefault="00083636" w:rsidP="00212513">
            <w:pPr>
              <w:spacing w:line="259" w:lineRule="auto"/>
              <w:ind w:left="2"/>
              <w:rPr>
                <w:b w:val="0"/>
                <w:szCs w:val="24"/>
              </w:rPr>
            </w:pPr>
            <w:r>
              <w:rPr>
                <w:b w:val="0"/>
                <w:szCs w:val="24"/>
              </w:rPr>
              <w:t>U poglavlju 10. Zaključak u trećem odjeljku</w:t>
            </w:r>
            <w:r w:rsidR="00E27C19" w:rsidRPr="00212513">
              <w:rPr>
                <w:b w:val="0"/>
                <w:szCs w:val="24"/>
              </w:rPr>
              <w:t xml:space="preserve"> ispred riječi: „Gradska upravna tijela, vijeća gradskih četvrti, vijeća mjesnih odbora i Savjet mladih Grada Zagreba POZIVAJU SE DA U OKVIRIMA SVOJIH DJELOKRUGA“ dodaju se riječi: „U skladu s</w:t>
            </w:r>
            <w:r w:rsidR="00282203" w:rsidRPr="00212513">
              <w:rPr>
                <w:b w:val="0"/>
                <w:szCs w:val="24"/>
              </w:rPr>
              <w:t>a</w:t>
            </w:r>
            <w:r w:rsidR="00E27C19" w:rsidRPr="00212513">
              <w:rPr>
                <w:b w:val="0"/>
                <w:szCs w:val="24"/>
              </w:rPr>
              <w:t xml:space="preserve"> Strategijom Europske unije za mla</w:t>
            </w:r>
            <w:r w:rsidR="00EB17A9">
              <w:rPr>
                <w:b w:val="0"/>
                <w:szCs w:val="24"/>
              </w:rPr>
              <w:t xml:space="preserve">de za razdoblje 2019.–2027.“. </w:t>
            </w:r>
          </w:p>
          <w:p w14:paraId="0845A065" w14:textId="531B501A" w:rsidR="00EB17A9" w:rsidRPr="00212513" w:rsidRDefault="00EB17A9" w:rsidP="00212513">
            <w:pPr>
              <w:spacing w:line="259" w:lineRule="auto"/>
              <w:ind w:left="2"/>
              <w:rPr>
                <w:b w:val="0"/>
                <w:szCs w:val="24"/>
              </w:rPr>
            </w:pPr>
          </w:p>
        </w:tc>
      </w:tr>
      <w:tr w:rsidR="005D5C11" w:rsidRPr="00212513" w14:paraId="75168B77" w14:textId="77777777" w:rsidTr="005B2983">
        <w:trPr>
          <w:trHeight w:val="925"/>
        </w:trPr>
        <w:tc>
          <w:tcPr>
            <w:tcW w:w="806" w:type="dxa"/>
            <w:tcBorders>
              <w:top w:val="single" w:sz="6" w:space="0" w:color="000000"/>
              <w:left w:val="double" w:sz="6" w:space="0" w:color="000000"/>
              <w:bottom w:val="single" w:sz="6" w:space="0" w:color="000000"/>
              <w:right w:val="single" w:sz="6" w:space="0" w:color="000000"/>
            </w:tcBorders>
          </w:tcPr>
          <w:p w14:paraId="5E3704D7" w14:textId="77777777" w:rsidR="005D5C11" w:rsidRPr="00212513" w:rsidRDefault="00C225CF" w:rsidP="00212513">
            <w:pPr>
              <w:spacing w:line="259" w:lineRule="auto"/>
              <w:ind w:left="2"/>
              <w:jc w:val="left"/>
              <w:rPr>
                <w:b w:val="0"/>
                <w:szCs w:val="24"/>
              </w:rPr>
            </w:pPr>
            <w:r w:rsidRPr="00212513">
              <w:rPr>
                <w:b w:val="0"/>
                <w:szCs w:val="24"/>
              </w:rPr>
              <w:lastRenderedPageBreak/>
              <w:t>11.</w:t>
            </w:r>
          </w:p>
        </w:tc>
        <w:tc>
          <w:tcPr>
            <w:tcW w:w="3249" w:type="dxa"/>
            <w:tcBorders>
              <w:top w:val="single" w:sz="6" w:space="0" w:color="000000"/>
              <w:left w:val="single" w:sz="6" w:space="0" w:color="000000"/>
              <w:bottom w:val="single" w:sz="6" w:space="0" w:color="000000"/>
              <w:right w:val="single" w:sz="6" w:space="0" w:color="000000"/>
            </w:tcBorders>
          </w:tcPr>
          <w:p w14:paraId="7FC193BA"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404D4ECA" w14:textId="77777777" w:rsidR="00C225CF" w:rsidRPr="00212513" w:rsidRDefault="00C225CF" w:rsidP="00212513">
            <w:pPr>
              <w:spacing w:line="259" w:lineRule="auto"/>
              <w:ind w:left="0"/>
              <w:jc w:val="left"/>
              <w:rPr>
                <w:b w:val="0"/>
                <w:szCs w:val="24"/>
              </w:rPr>
            </w:pPr>
          </w:p>
          <w:p w14:paraId="70D47DE9"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22EF4E61"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519EA718" w14:textId="77777777" w:rsidR="005D5C11" w:rsidRPr="004F31A8" w:rsidRDefault="002211CC" w:rsidP="00212513">
            <w:pPr>
              <w:spacing w:line="259" w:lineRule="auto"/>
              <w:ind w:left="2" w:right="25"/>
              <w:rPr>
                <w:b w:val="0"/>
                <w:color w:val="auto"/>
                <w:szCs w:val="24"/>
              </w:rPr>
            </w:pPr>
            <w:r w:rsidRPr="004F31A8">
              <w:rPr>
                <w:b w:val="0"/>
                <w:color w:val="auto"/>
                <w:szCs w:val="24"/>
              </w:rPr>
              <w:t>5.  Termin “vrijeme provedbe” zamijeniti terminom “rok provedbe” jer se samo jasno označenim rokovima može pratiti kvaliteta provedbe mjera akcijskih planova i Programa. Vrijeme provedbe je od 2021. do 2025. i to piše u naslovu Programa, međutim, svaka mjera mora biti definirana rokom unutar tog vremena provedbe. Termin “opis” potrebno je zamijeniti sa “zadatak” ili “zadaci” jer mjera je dovoljna jasna iz naslova, treba ju precizirati isključivo aktivnostima koje će se provesti, odnosno zadacima nositeljima i suradnicima u provedbi. U svim je mjerama neophodna rubrika “resursi” kako bi se za provedbu pravodobno izdvojila ili uvrstila sredstva u Proračunu Grada Zagreba.</w:t>
            </w:r>
          </w:p>
        </w:tc>
        <w:tc>
          <w:tcPr>
            <w:tcW w:w="4536" w:type="dxa"/>
            <w:tcBorders>
              <w:top w:val="single" w:sz="6" w:space="0" w:color="000000"/>
              <w:left w:val="single" w:sz="6" w:space="0" w:color="000000"/>
              <w:bottom w:val="single" w:sz="6" w:space="0" w:color="000000"/>
              <w:right w:val="double" w:sz="6" w:space="0" w:color="000000"/>
            </w:tcBorders>
          </w:tcPr>
          <w:p w14:paraId="4E7D24FA" w14:textId="77777777" w:rsidR="005D5C11" w:rsidRPr="004F31A8" w:rsidRDefault="009B38F7" w:rsidP="00212513">
            <w:pPr>
              <w:spacing w:line="259" w:lineRule="auto"/>
              <w:ind w:left="2"/>
              <w:rPr>
                <w:color w:val="auto"/>
                <w:szCs w:val="24"/>
              </w:rPr>
            </w:pPr>
            <w:r w:rsidRPr="004F31A8">
              <w:rPr>
                <w:color w:val="auto"/>
                <w:szCs w:val="24"/>
              </w:rPr>
              <w:t xml:space="preserve">Prijedlog se ne prihvaća. </w:t>
            </w:r>
          </w:p>
          <w:p w14:paraId="32005BD2" w14:textId="388B0C5E" w:rsidR="009B38F7" w:rsidRPr="004F31A8" w:rsidRDefault="009B38F7" w:rsidP="00212513">
            <w:pPr>
              <w:spacing w:line="259" w:lineRule="auto"/>
              <w:ind w:left="2"/>
              <w:rPr>
                <w:color w:val="auto"/>
                <w:szCs w:val="24"/>
              </w:rPr>
            </w:pPr>
          </w:p>
          <w:p w14:paraId="49664684" w14:textId="3D4E80BD" w:rsidR="004F31A8" w:rsidRPr="004F31A8" w:rsidRDefault="004F31A8" w:rsidP="00212513">
            <w:pPr>
              <w:spacing w:line="259" w:lineRule="auto"/>
              <w:ind w:left="2"/>
              <w:rPr>
                <w:color w:val="auto"/>
                <w:szCs w:val="24"/>
              </w:rPr>
            </w:pPr>
            <w:r w:rsidRPr="004F31A8">
              <w:rPr>
                <w:b w:val="0"/>
                <w:color w:val="auto"/>
                <w:szCs w:val="24"/>
              </w:rPr>
              <w:t xml:space="preserve">Cilj navođenja vremena provedbe od 2021. do 2025., odnosno za vrijeme trajanja Programa, je da se sve propisane mjere provode kontinuirano. </w:t>
            </w:r>
          </w:p>
          <w:p w14:paraId="52CF4853" w14:textId="721438AD" w:rsidR="00CA3297" w:rsidRPr="004F31A8" w:rsidRDefault="00F076DE" w:rsidP="004F31A8">
            <w:pPr>
              <w:spacing w:line="259" w:lineRule="auto"/>
              <w:ind w:left="2"/>
              <w:rPr>
                <w:b w:val="0"/>
                <w:color w:val="auto"/>
                <w:szCs w:val="24"/>
              </w:rPr>
            </w:pPr>
            <w:r w:rsidRPr="004F31A8">
              <w:rPr>
                <w:b w:val="0"/>
                <w:color w:val="auto"/>
                <w:szCs w:val="24"/>
              </w:rPr>
              <w:t xml:space="preserve">Kako je cilj da novi Program bude jasan i pregledan, odlučili smo se za ovakvu formu razrade mjera. Uz područje, grupu, naslov i </w:t>
            </w:r>
            <w:r w:rsidR="00CA3297" w:rsidRPr="004F31A8">
              <w:rPr>
                <w:b w:val="0"/>
                <w:color w:val="auto"/>
                <w:szCs w:val="24"/>
              </w:rPr>
              <w:t>vrijeme provedbe</w:t>
            </w:r>
            <w:r w:rsidRPr="004F31A8">
              <w:rPr>
                <w:b w:val="0"/>
                <w:color w:val="auto"/>
                <w:szCs w:val="24"/>
              </w:rPr>
              <w:t xml:space="preserve">,  mjere sadrže i opis kako bi mjere bile jasne. Sami zadaci, potrebni resursi, indikatori po dimenzija i način evaluacije bit će sadržani u akcijskim planovima. Ovako će Program biti jasan okvir za sve zainteresirane strane. </w:t>
            </w:r>
          </w:p>
        </w:tc>
      </w:tr>
      <w:tr w:rsidR="005D5C11" w:rsidRPr="00212513" w14:paraId="527C139B" w14:textId="77777777" w:rsidTr="002B38FE">
        <w:trPr>
          <w:trHeight w:val="1067"/>
        </w:trPr>
        <w:tc>
          <w:tcPr>
            <w:tcW w:w="806" w:type="dxa"/>
            <w:tcBorders>
              <w:top w:val="single" w:sz="6" w:space="0" w:color="000000"/>
              <w:left w:val="double" w:sz="6" w:space="0" w:color="000000"/>
              <w:bottom w:val="single" w:sz="6" w:space="0" w:color="000000"/>
              <w:right w:val="single" w:sz="6" w:space="0" w:color="000000"/>
            </w:tcBorders>
          </w:tcPr>
          <w:p w14:paraId="7CF142F9" w14:textId="77777777" w:rsidR="005D5C11" w:rsidRPr="00212513" w:rsidRDefault="00C225CF" w:rsidP="00212513">
            <w:pPr>
              <w:spacing w:line="259" w:lineRule="auto"/>
              <w:ind w:left="2"/>
              <w:jc w:val="left"/>
              <w:rPr>
                <w:b w:val="0"/>
                <w:szCs w:val="24"/>
              </w:rPr>
            </w:pPr>
            <w:r w:rsidRPr="00212513">
              <w:rPr>
                <w:b w:val="0"/>
                <w:szCs w:val="24"/>
              </w:rPr>
              <w:t>12.</w:t>
            </w:r>
          </w:p>
        </w:tc>
        <w:tc>
          <w:tcPr>
            <w:tcW w:w="3249" w:type="dxa"/>
            <w:tcBorders>
              <w:top w:val="single" w:sz="6" w:space="0" w:color="000000"/>
              <w:left w:val="single" w:sz="6" w:space="0" w:color="000000"/>
              <w:bottom w:val="single" w:sz="6" w:space="0" w:color="000000"/>
              <w:right w:val="single" w:sz="6" w:space="0" w:color="000000"/>
            </w:tcBorders>
          </w:tcPr>
          <w:p w14:paraId="4EA33647"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66662A51" w14:textId="77777777" w:rsidR="00C225CF" w:rsidRPr="00212513" w:rsidRDefault="00C225CF" w:rsidP="00212513">
            <w:pPr>
              <w:spacing w:line="259" w:lineRule="auto"/>
              <w:ind w:left="0"/>
              <w:jc w:val="left"/>
              <w:rPr>
                <w:b w:val="0"/>
                <w:szCs w:val="24"/>
              </w:rPr>
            </w:pPr>
          </w:p>
          <w:p w14:paraId="78724E2C"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542DEBA3" w14:textId="77777777" w:rsidR="005D5C11"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00B5BD96" w14:textId="77777777" w:rsidR="002211CC" w:rsidRPr="00212513" w:rsidRDefault="002211CC" w:rsidP="00212513">
            <w:pPr>
              <w:spacing w:line="259" w:lineRule="auto"/>
              <w:ind w:left="2" w:right="25"/>
              <w:rPr>
                <w:b w:val="0"/>
                <w:i/>
                <w:szCs w:val="24"/>
              </w:rPr>
            </w:pPr>
            <w:r w:rsidRPr="00212513">
              <w:rPr>
                <w:b w:val="0"/>
                <w:i/>
                <w:szCs w:val="24"/>
              </w:rPr>
              <w:t>Glava 4. Mjere u području gospodarstva i održivog razvoja</w:t>
            </w:r>
          </w:p>
          <w:p w14:paraId="5736D026" w14:textId="77777777" w:rsidR="002211CC" w:rsidRPr="00212513" w:rsidRDefault="002211CC" w:rsidP="00212513">
            <w:pPr>
              <w:spacing w:line="259" w:lineRule="auto"/>
              <w:ind w:left="2" w:right="25"/>
              <w:rPr>
                <w:b w:val="0"/>
                <w:szCs w:val="24"/>
              </w:rPr>
            </w:pPr>
          </w:p>
          <w:p w14:paraId="6CDC2588" w14:textId="77777777" w:rsidR="002211CC" w:rsidRPr="00212513" w:rsidRDefault="002211CC" w:rsidP="00212513">
            <w:pPr>
              <w:spacing w:line="259" w:lineRule="auto"/>
              <w:ind w:left="2" w:right="25"/>
              <w:rPr>
                <w:b w:val="0"/>
                <w:szCs w:val="24"/>
              </w:rPr>
            </w:pPr>
            <w:r w:rsidRPr="00212513">
              <w:rPr>
                <w:b w:val="0"/>
                <w:szCs w:val="24"/>
              </w:rPr>
              <w:t>6. U odjeljku 1. Mladi i tržište rada,  mjera 1.2. Popularizacija aktivnosti i događanja na tržištu rada nije kvalitetno razrađena jer je kao zadatak navedeno samo “Obilježiti dan kvalitetne poslovne komunikacije”.</w:t>
            </w:r>
          </w:p>
          <w:p w14:paraId="5498D501" w14:textId="77777777" w:rsidR="002211CC" w:rsidRPr="00212513" w:rsidRDefault="002211CC" w:rsidP="00212513">
            <w:pPr>
              <w:spacing w:line="259" w:lineRule="auto"/>
              <w:ind w:left="2" w:right="25"/>
              <w:rPr>
                <w:b w:val="0"/>
                <w:szCs w:val="24"/>
              </w:rPr>
            </w:pPr>
          </w:p>
          <w:p w14:paraId="06307849" w14:textId="77777777" w:rsidR="002211CC" w:rsidRPr="00212513" w:rsidRDefault="002211CC" w:rsidP="00212513">
            <w:pPr>
              <w:spacing w:line="259" w:lineRule="auto"/>
              <w:ind w:left="2" w:right="25"/>
              <w:rPr>
                <w:b w:val="0"/>
                <w:szCs w:val="24"/>
              </w:rPr>
            </w:pPr>
            <w:r w:rsidRPr="00212513">
              <w:rPr>
                <w:b w:val="0"/>
                <w:szCs w:val="24"/>
              </w:rPr>
              <w:t xml:space="preserve">Prijedlog: Dodati “Održavati edukacije, seminare i radionice u organizaciji Hrvatskog zavoda za zapošljavanje s ciljem upoznavanja mladih s mogućnostima zapošljavanja” i izmijeniti </w:t>
            </w:r>
            <w:r w:rsidRPr="00212513">
              <w:rPr>
                <w:b w:val="0"/>
                <w:szCs w:val="24"/>
              </w:rPr>
              <w:lastRenderedPageBreak/>
              <w:t>rok provedbe u “dvaput godišnje - ožujak i rujan”</w:t>
            </w:r>
          </w:p>
          <w:p w14:paraId="0C8331BC" w14:textId="77777777" w:rsidR="002211CC" w:rsidRPr="00212513" w:rsidRDefault="002211CC" w:rsidP="00212513">
            <w:pPr>
              <w:spacing w:line="259" w:lineRule="auto"/>
              <w:ind w:left="2" w:right="25"/>
              <w:rPr>
                <w:b w:val="0"/>
                <w:szCs w:val="24"/>
              </w:rPr>
            </w:pPr>
          </w:p>
          <w:p w14:paraId="2017A907" w14:textId="77777777" w:rsidR="005D5C11" w:rsidRPr="00212513" w:rsidRDefault="002211CC" w:rsidP="00212513">
            <w:pPr>
              <w:spacing w:line="259" w:lineRule="auto"/>
              <w:ind w:left="2" w:right="25"/>
              <w:rPr>
                <w:b w:val="0"/>
                <w:szCs w:val="24"/>
              </w:rPr>
            </w:pPr>
            <w:r w:rsidRPr="00212513">
              <w:rPr>
                <w:b w:val="0"/>
                <w:szCs w:val="24"/>
              </w:rPr>
              <w:t>Obrazloženje: Trenutni je opis samo kozmetičke prirode, mjera nije dovoljno precizirana niti je samo obilježavanje dana relevantno i prikladno za provedbu ove mjere. Također, nužno je precizirati rok provedbe mjere pa je predloženo navedeno kao izvedivo i realno.</w:t>
            </w:r>
          </w:p>
          <w:p w14:paraId="46BC4011" w14:textId="77777777" w:rsidR="002211CC" w:rsidRPr="00212513" w:rsidRDefault="002211CC" w:rsidP="00212513">
            <w:pPr>
              <w:spacing w:line="259" w:lineRule="auto"/>
              <w:ind w:left="2" w:right="25"/>
              <w:rPr>
                <w:b w:val="0"/>
                <w:szCs w:val="24"/>
              </w:rPr>
            </w:pPr>
          </w:p>
          <w:p w14:paraId="3EF2B3CD" w14:textId="77777777" w:rsidR="002211CC" w:rsidRPr="00212513" w:rsidRDefault="002211CC" w:rsidP="00212513">
            <w:pPr>
              <w:spacing w:line="259" w:lineRule="auto"/>
              <w:ind w:left="2" w:right="25"/>
              <w:rPr>
                <w:b w:val="0"/>
                <w:szCs w:val="24"/>
              </w:rPr>
            </w:pPr>
            <w:r w:rsidRPr="00212513">
              <w:rPr>
                <w:b w:val="0"/>
                <w:szCs w:val="24"/>
              </w:rPr>
              <w:t>7. U odjeljku 2. Mladi poduzetnici, mjeru 2.3. Popularizacija poduzetništva među mladima treba u zadacima dopuniti s “Održavati edukacije, seminare i radionice u organizaciji ZICER-a s ciljem upoznavanja mladih s mogućnostima poduzetničkih aktivnosti” s vremenom provedbe u “dvaput godišnje - travanj i listopad”. Obrazloženje - v. supra pod 6.</w:t>
            </w:r>
          </w:p>
          <w:p w14:paraId="7FE8A153" w14:textId="77777777" w:rsidR="002211CC" w:rsidRPr="00212513" w:rsidRDefault="002211CC" w:rsidP="00212513">
            <w:pPr>
              <w:spacing w:line="259" w:lineRule="auto"/>
              <w:ind w:left="2" w:right="25"/>
              <w:rPr>
                <w:b w:val="0"/>
                <w:szCs w:val="24"/>
              </w:rPr>
            </w:pPr>
          </w:p>
          <w:p w14:paraId="1A81F5E6" w14:textId="77777777" w:rsidR="002211CC" w:rsidRPr="00C64684" w:rsidRDefault="002211CC" w:rsidP="00212513">
            <w:pPr>
              <w:spacing w:line="259" w:lineRule="auto"/>
              <w:ind w:left="2" w:right="25"/>
              <w:rPr>
                <w:b w:val="0"/>
                <w:color w:val="auto"/>
                <w:szCs w:val="24"/>
              </w:rPr>
            </w:pPr>
            <w:r w:rsidRPr="00DB464C">
              <w:rPr>
                <w:b w:val="0"/>
                <w:color w:val="FF0000"/>
                <w:szCs w:val="24"/>
              </w:rPr>
              <w:t xml:space="preserve"> </w:t>
            </w:r>
            <w:r w:rsidRPr="00C64684">
              <w:rPr>
                <w:b w:val="0"/>
                <w:color w:val="auto"/>
                <w:szCs w:val="24"/>
              </w:rPr>
              <w:t xml:space="preserve">8. Mjera 2.4. Centri za mlade je nedorečena, sama po sebi ne znači ništa. </w:t>
            </w:r>
          </w:p>
          <w:p w14:paraId="06C33F11" w14:textId="77777777" w:rsidR="002211CC" w:rsidRPr="00C64684" w:rsidRDefault="002211CC" w:rsidP="00212513">
            <w:pPr>
              <w:spacing w:line="259" w:lineRule="auto"/>
              <w:ind w:left="2" w:right="25"/>
              <w:rPr>
                <w:b w:val="0"/>
                <w:color w:val="auto"/>
                <w:szCs w:val="24"/>
              </w:rPr>
            </w:pPr>
          </w:p>
          <w:p w14:paraId="0B571FBC" w14:textId="77777777" w:rsidR="002211CC" w:rsidRPr="00C64684" w:rsidRDefault="002211CC" w:rsidP="00212513">
            <w:pPr>
              <w:spacing w:line="259" w:lineRule="auto"/>
              <w:ind w:left="2" w:right="25"/>
              <w:rPr>
                <w:b w:val="0"/>
                <w:color w:val="auto"/>
                <w:szCs w:val="24"/>
              </w:rPr>
            </w:pPr>
            <w:r w:rsidRPr="00C64684">
              <w:rPr>
                <w:b w:val="0"/>
                <w:color w:val="auto"/>
                <w:szCs w:val="24"/>
              </w:rPr>
              <w:t>Prijedlog: Izmijeniti u “Razvoj mreže centara za mlade za osnaživanje poduzetništva” i dodati rok provedbe do kada će se razviti mreža centara - 2023.</w:t>
            </w:r>
          </w:p>
          <w:p w14:paraId="28691763" w14:textId="77777777" w:rsidR="002211CC" w:rsidRPr="00C64684" w:rsidRDefault="002211CC" w:rsidP="00212513">
            <w:pPr>
              <w:spacing w:line="259" w:lineRule="auto"/>
              <w:ind w:left="2" w:right="25"/>
              <w:rPr>
                <w:b w:val="0"/>
                <w:color w:val="auto"/>
                <w:szCs w:val="24"/>
              </w:rPr>
            </w:pPr>
          </w:p>
          <w:p w14:paraId="62B2EB42" w14:textId="77777777" w:rsidR="002211CC" w:rsidRPr="00C64684" w:rsidRDefault="002211CC" w:rsidP="00212513">
            <w:pPr>
              <w:spacing w:line="259" w:lineRule="auto"/>
              <w:ind w:left="2" w:right="25"/>
              <w:rPr>
                <w:b w:val="0"/>
                <w:color w:val="auto"/>
                <w:szCs w:val="24"/>
              </w:rPr>
            </w:pPr>
            <w:r w:rsidRPr="00C64684">
              <w:rPr>
                <w:b w:val="0"/>
                <w:color w:val="auto"/>
                <w:szCs w:val="24"/>
              </w:rPr>
              <w:t xml:space="preserve">9. Odjeljak “Financijska pismenost mladih” treba biti inkorporiran u glavi 6. kao dio mjere 1.2. jer financijska </w:t>
            </w:r>
            <w:r w:rsidRPr="00C64684">
              <w:rPr>
                <w:b w:val="0"/>
                <w:color w:val="auto"/>
                <w:szCs w:val="24"/>
              </w:rPr>
              <w:lastRenderedPageBreak/>
              <w:t>pismenost nije relevantna samo u području gospodarstva i održivog razvoja, već, dapače, primarno obrazovanja.</w:t>
            </w:r>
          </w:p>
          <w:p w14:paraId="04F828F5" w14:textId="77777777" w:rsidR="002211CC" w:rsidRPr="00DB464C" w:rsidRDefault="002211CC" w:rsidP="00212513">
            <w:pPr>
              <w:spacing w:line="259" w:lineRule="auto"/>
              <w:ind w:left="2" w:right="25"/>
              <w:rPr>
                <w:b w:val="0"/>
                <w:color w:val="FF0000"/>
                <w:szCs w:val="24"/>
              </w:rPr>
            </w:pPr>
          </w:p>
          <w:p w14:paraId="3F47FAA6" w14:textId="77777777" w:rsidR="002211CC" w:rsidRPr="00C64684" w:rsidRDefault="002211CC" w:rsidP="00212513">
            <w:pPr>
              <w:spacing w:line="259" w:lineRule="auto"/>
              <w:ind w:left="2" w:right="25"/>
              <w:rPr>
                <w:b w:val="0"/>
                <w:color w:val="auto"/>
                <w:szCs w:val="24"/>
              </w:rPr>
            </w:pPr>
            <w:r w:rsidRPr="00C64684">
              <w:rPr>
                <w:b w:val="0"/>
                <w:color w:val="auto"/>
                <w:szCs w:val="24"/>
              </w:rPr>
              <w:t>10. Mjeru 5.2. spojiti s mjerom 5.1. jer se mogu provoditi zajedno bez poteškoća, a i modus operandi gotovo je identičan.</w:t>
            </w:r>
          </w:p>
          <w:p w14:paraId="47677C42" w14:textId="77777777" w:rsidR="002211CC" w:rsidRPr="00DB464C" w:rsidRDefault="002211CC" w:rsidP="00212513">
            <w:pPr>
              <w:spacing w:line="259" w:lineRule="auto"/>
              <w:ind w:left="2" w:right="25"/>
              <w:rPr>
                <w:b w:val="0"/>
                <w:color w:val="FF0000"/>
                <w:szCs w:val="24"/>
              </w:rPr>
            </w:pPr>
          </w:p>
          <w:p w14:paraId="6816D487" w14:textId="77777777" w:rsidR="002211CC" w:rsidRPr="00113F5B" w:rsidRDefault="002211CC" w:rsidP="00212513">
            <w:pPr>
              <w:spacing w:line="259" w:lineRule="auto"/>
              <w:ind w:left="2" w:right="25"/>
              <w:rPr>
                <w:b w:val="0"/>
                <w:color w:val="auto"/>
                <w:szCs w:val="24"/>
              </w:rPr>
            </w:pPr>
            <w:r w:rsidRPr="00113F5B">
              <w:rPr>
                <w:b w:val="0"/>
                <w:color w:val="auto"/>
                <w:szCs w:val="24"/>
              </w:rPr>
              <w:t xml:space="preserve">11. Indikatori na kraju glave 4.: doraditi ih na način da svaka mjera ima najmanje 1 indikator. </w:t>
            </w:r>
          </w:p>
          <w:p w14:paraId="4EE4361A" w14:textId="77777777" w:rsidR="002211CC" w:rsidRPr="00DB464C" w:rsidRDefault="002211CC" w:rsidP="00212513">
            <w:pPr>
              <w:spacing w:line="259" w:lineRule="auto"/>
              <w:ind w:left="2" w:right="25"/>
              <w:rPr>
                <w:b w:val="0"/>
                <w:color w:val="FF0000"/>
                <w:szCs w:val="24"/>
              </w:rPr>
            </w:pPr>
          </w:p>
          <w:p w14:paraId="23FC7557" w14:textId="77777777" w:rsidR="002211CC" w:rsidRPr="00212513" w:rsidRDefault="002211CC" w:rsidP="00212513">
            <w:pPr>
              <w:spacing w:line="259" w:lineRule="auto"/>
              <w:ind w:left="2" w:right="25"/>
              <w:rPr>
                <w:b w:val="0"/>
                <w:szCs w:val="24"/>
              </w:rPr>
            </w:pPr>
          </w:p>
        </w:tc>
        <w:tc>
          <w:tcPr>
            <w:tcW w:w="4536" w:type="dxa"/>
            <w:tcBorders>
              <w:top w:val="single" w:sz="6" w:space="0" w:color="000000"/>
              <w:left w:val="single" w:sz="6" w:space="0" w:color="000000"/>
              <w:bottom w:val="single" w:sz="6" w:space="0" w:color="000000"/>
              <w:right w:val="double" w:sz="6" w:space="0" w:color="000000"/>
            </w:tcBorders>
          </w:tcPr>
          <w:p w14:paraId="272E41AE" w14:textId="7DBDEBB1" w:rsidR="00E83D6A" w:rsidRPr="00C64684" w:rsidRDefault="005B2983" w:rsidP="00212513">
            <w:pPr>
              <w:spacing w:line="259" w:lineRule="auto"/>
              <w:ind w:left="2"/>
              <w:rPr>
                <w:color w:val="auto"/>
                <w:szCs w:val="24"/>
              </w:rPr>
            </w:pPr>
            <w:r w:rsidRPr="005B2983">
              <w:rPr>
                <w:b w:val="0"/>
                <w:color w:val="auto"/>
                <w:szCs w:val="24"/>
              </w:rPr>
              <w:lastRenderedPageBreak/>
              <w:t>6.</w:t>
            </w:r>
            <w:r>
              <w:rPr>
                <w:color w:val="auto"/>
                <w:szCs w:val="24"/>
              </w:rPr>
              <w:t xml:space="preserve"> Prijedlog</w:t>
            </w:r>
            <w:r w:rsidR="00CA3297" w:rsidRPr="00C64684">
              <w:rPr>
                <w:color w:val="auto"/>
                <w:szCs w:val="24"/>
              </w:rPr>
              <w:t xml:space="preserve"> </w:t>
            </w:r>
            <w:r>
              <w:rPr>
                <w:color w:val="auto"/>
                <w:szCs w:val="24"/>
              </w:rPr>
              <w:t xml:space="preserve">se djelomično prihvaća. </w:t>
            </w:r>
            <w:r w:rsidR="00E83D6A" w:rsidRPr="00C64684">
              <w:rPr>
                <w:color w:val="auto"/>
                <w:szCs w:val="24"/>
              </w:rPr>
              <w:t xml:space="preserve"> </w:t>
            </w:r>
          </w:p>
          <w:p w14:paraId="24D7A71E" w14:textId="18BD9D10" w:rsidR="005D5C11" w:rsidRPr="00C64684" w:rsidRDefault="00E83D6A" w:rsidP="005B2983">
            <w:pPr>
              <w:spacing w:line="259" w:lineRule="auto"/>
              <w:ind w:left="0"/>
              <w:rPr>
                <w:b w:val="0"/>
                <w:color w:val="auto"/>
                <w:szCs w:val="24"/>
              </w:rPr>
            </w:pPr>
            <w:r w:rsidRPr="00C64684">
              <w:rPr>
                <w:b w:val="0"/>
                <w:color w:val="auto"/>
                <w:szCs w:val="24"/>
              </w:rPr>
              <w:t xml:space="preserve">U poglavlju 5. Mjere u području Gospodarstva i održivog razvoja, mjera 1.2. Popularizacija aktivnosti i događanja na tržištu rada, pod stupcem Opis, nakon riječi „Obilježiti dan kvalitetne poslovne komunikacije“ dodaju se riječi „te podržati organiziranje edukacija, seminara i radionica s ciljem upoznavanja mladih s mogućnostima zapošljavanja“. </w:t>
            </w:r>
          </w:p>
          <w:p w14:paraId="0032E3BF" w14:textId="38531E19" w:rsidR="00DB464C" w:rsidRDefault="00DB464C" w:rsidP="00E83D6A">
            <w:pPr>
              <w:spacing w:line="259" w:lineRule="auto"/>
              <w:ind w:left="2"/>
              <w:rPr>
                <w:b w:val="0"/>
                <w:color w:val="FF0000"/>
                <w:szCs w:val="24"/>
              </w:rPr>
            </w:pPr>
          </w:p>
          <w:p w14:paraId="67B67B66" w14:textId="0470DC70" w:rsidR="005B2983" w:rsidRPr="005B2983" w:rsidRDefault="005B2983" w:rsidP="005B2983">
            <w:pPr>
              <w:spacing w:line="259" w:lineRule="auto"/>
              <w:ind w:left="2"/>
              <w:rPr>
                <w:color w:val="auto"/>
                <w:szCs w:val="24"/>
              </w:rPr>
            </w:pPr>
            <w:r w:rsidRPr="00C64684">
              <w:rPr>
                <w:b w:val="0"/>
                <w:color w:val="auto"/>
                <w:szCs w:val="24"/>
              </w:rPr>
              <w:t xml:space="preserve">7. </w:t>
            </w:r>
            <w:r>
              <w:rPr>
                <w:color w:val="auto"/>
                <w:szCs w:val="24"/>
              </w:rPr>
              <w:t>Prijedlog</w:t>
            </w:r>
            <w:r w:rsidRPr="00C64684">
              <w:rPr>
                <w:color w:val="auto"/>
                <w:szCs w:val="24"/>
              </w:rPr>
              <w:t xml:space="preserve"> </w:t>
            </w:r>
            <w:r>
              <w:rPr>
                <w:color w:val="auto"/>
                <w:szCs w:val="24"/>
              </w:rPr>
              <w:t xml:space="preserve">se djelomično prihvaća. </w:t>
            </w:r>
            <w:r w:rsidRPr="00C64684">
              <w:rPr>
                <w:color w:val="auto"/>
                <w:szCs w:val="24"/>
              </w:rPr>
              <w:t xml:space="preserve"> </w:t>
            </w:r>
          </w:p>
          <w:p w14:paraId="3B57D28E" w14:textId="21E1C9C7" w:rsidR="00DB464C" w:rsidRPr="00C64684" w:rsidRDefault="00DB464C" w:rsidP="00DB464C">
            <w:pPr>
              <w:spacing w:line="259" w:lineRule="auto"/>
              <w:ind w:left="2"/>
              <w:rPr>
                <w:b w:val="0"/>
                <w:color w:val="auto"/>
                <w:szCs w:val="24"/>
              </w:rPr>
            </w:pPr>
            <w:r w:rsidRPr="00C64684">
              <w:rPr>
                <w:b w:val="0"/>
                <w:color w:val="auto"/>
                <w:szCs w:val="24"/>
              </w:rPr>
              <w:t xml:space="preserve">U poglavlju 5. Mjere u području Gospodarstva i održivog razvoja, mjera 2.3. </w:t>
            </w:r>
            <w:r w:rsidRPr="00C64684">
              <w:rPr>
                <w:b w:val="0"/>
                <w:color w:val="auto"/>
                <w:szCs w:val="24"/>
              </w:rPr>
              <w:lastRenderedPageBreak/>
              <w:t>Popularizacija poduzetništva među mladima pod stupcem Opis, nakon riječi „Obilježavanje svjetskog dana kreativnosti i inovacija“ dodaju se riječi „te podržati organiziranje edukacija, seminara i radionica s ciljem upoznavanja mladih s mogućnostima poduzetničkih aktivnosti“.</w:t>
            </w:r>
          </w:p>
          <w:p w14:paraId="11C264A3" w14:textId="77777777" w:rsidR="00CA3297" w:rsidRDefault="00CA3297" w:rsidP="00DB464C">
            <w:pPr>
              <w:spacing w:line="259" w:lineRule="auto"/>
              <w:ind w:left="2"/>
              <w:rPr>
                <w:b w:val="0"/>
                <w:color w:val="FF0000"/>
                <w:szCs w:val="24"/>
              </w:rPr>
            </w:pPr>
          </w:p>
          <w:p w14:paraId="333565F5" w14:textId="3F10DF5F" w:rsidR="00DB464C" w:rsidRPr="00B61AED" w:rsidRDefault="00CA3297" w:rsidP="00DB464C">
            <w:pPr>
              <w:spacing w:line="259" w:lineRule="auto"/>
              <w:ind w:left="2"/>
              <w:rPr>
                <w:b w:val="0"/>
                <w:color w:val="auto"/>
                <w:szCs w:val="24"/>
              </w:rPr>
            </w:pPr>
            <w:r w:rsidRPr="00B61AED">
              <w:rPr>
                <w:b w:val="0"/>
                <w:color w:val="auto"/>
                <w:szCs w:val="24"/>
              </w:rPr>
              <w:t xml:space="preserve">8. </w:t>
            </w:r>
            <w:r w:rsidRPr="00B61AED">
              <w:rPr>
                <w:color w:val="auto"/>
                <w:szCs w:val="24"/>
              </w:rPr>
              <w:t>Prijedlog se ne prihvaća</w:t>
            </w:r>
            <w:r w:rsidRPr="00B61AED">
              <w:rPr>
                <w:b w:val="0"/>
                <w:color w:val="auto"/>
                <w:szCs w:val="24"/>
              </w:rPr>
              <w:t xml:space="preserve"> </w:t>
            </w:r>
            <w:r w:rsidR="00486C5C">
              <w:rPr>
                <w:b w:val="0"/>
                <w:color w:val="auto"/>
                <w:szCs w:val="24"/>
              </w:rPr>
              <w:t>zato što se</w:t>
            </w:r>
            <w:r w:rsidRPr="00B61AED">
              <w:rPr>
                <w:b w:val="0"/>
                <w:color w:val="auto"/>
                <w:szCs w:val="24"/>
              </w:rPr>
              <w:t xml:space="preserve"> mjera 2.4. Centri za mlade odnosi na razvoj mreže centara za mlade u svim područjima te je dovoljno općenita kako bi bila okvir za propisivanje konkretnih zadataka u Akcijskom planu. </w:t>
            </w:r>
          </w:p>
          <w:p w14:paraId="5E4E3899" w14:textId="77777777" w:rsidR="00CA3297" w:rsidRPr="00C64684" w:rsidRDefault="00CA3297" w:rsidP="00DB464C">
            <w:pPr>
              <w:spacing w:line="259" w:lineRule="auto"/>
              <w:ind w:left="2"/>
              <w:rPr>
                <w:b w:val="0"/>
                <w:color w:val="auto"/>
                <w:szCs w:val="24"/>
              </w:rPr>
            </w:pPr>
          </w:p>
          <w:p w14:paraId="6C3D9179" w14:textId="1E5C5D90" w:rsidR="00C64684" w:rsidRPr="00C64684" w:rsidRDefault="00CA3297" w:rsidP="00C64684">
            <w:pPr>
              <w:spacing w:line="259" w:lineRule="auto"/>
              <w:ind w:left="2"/>
              <w:rPr>
                <w:color w:val="auto"/>
                <w:szCs w:val="24"/>
              </w:rPr>
            </w:pPr>
            <w:r w:rsidRPr="00C64684">
              <w:rPr>
                <w:b w:val="0"/>
                <w:color w:val="auto"/>
                <w:szCs w:val="24"/>
              </w:rPr>
              <w:t>9.</w:t>
            </w:r>
            <w:r w:rsidR="00B61AED" w:rsidRPr="00C64684">
              <w:rPr>
                <w:b w:val="0"/>
                <w:color w:val="auto"/>
                <w:szCs w:val="24"/>
              </w:rPr>
              <w:t xml:space="preserve"> </w:t>
            </w:r>
            <w:r w:rsidR="00B61AED" w:rsidRPr="00C64684">
              <w:rPr>
                <w:color w:val="auto"/>
                <w:szCs w:val="24"/>
              </w:rPr>
              <w:t xml:space="preserve">Prijedlog se ne prihvaća. </w:t>
            </w:r>
          </w:p>
          <w:p w14:paraId="0134DA33" w14:textId="63D3AE35" w:rsidR="00B61AED" w:rsidRPr="00C64684" w:rsidRDefault="00C64684" w:rsidP="00DB464C">
            <w:pPr>
              <w:spacing w:line="259" w:lineRule="auto"/>
              <w:ind w:left="2"/>
              <w:rPr>
                <w:b w:val="0"/>
                <w:color w:val="auto"/>
                <w:szCs w:val="24"/>
              </w:rPr>
            </w:pPr>
            <w:r w:rsidRPr="00C64684">
              <w:rPr>
                <w:b w:val="0"/>
                <w:color w:val="auto"/>
                <w:szCs w:val="24"/>
              </w:rPr>
              <w:t xml:space="preserve">Prijedlog mjera u </w:t>
            </w:r>
            <w:r w:rsidR="00B61AED" w:rsidRPr="00C64684">
              <w:rPr>
                <w:b w:val="0"/>
                <w:color w:val="auto"/>
                <w:szCs w:val="24"/>
              </w:rPr>
              <w:t xml:space="preserve">odjeljku </w:t>
            </w:r>
            <w:r w:rsidRPr="00C64684">
              <w:rPr>
                <w:b w:val="0"/>
                <w:color w:val="auto"/>
                <w:szCs w:val="24"/>
              </w:rPr>
              <w:t>„</w:t>
            </w:r>
            <w:r w:rsidR="00B61AED" w:rsidRPr="00C64684">
              <w:rPr>
                <w:b w:val="0"/>
                <w:color w:val="auto"/>
                <w:szCs w:val="24"/>
              </w:rPr>
              <w:t>Financijska pismenost</w:t>
            </w:r>
            <w:r w:rsidRPr="00C64684">
              <w:rPr>
                <w:b w:val="0"/>
                <w:color w:val="auto"/>
                <w:szCs w:val="24"/>
              </w:rPr>
              <w:t>“</w:t>
            </w:r>
            <w:r w:rsidR="00B61AED" w:rsidRPr="00C64684">
              <w:rPr>
                <w:b w:val="0"/>
                <w:color w:val="auto"/>
                <w:szCs w:val="24"/>
              </w:rPr>
              <w:t xml:space="preserve"> odnose s</w:t>
            </w:r>
            <w:r w:rsidRPr="00C64684">
              <w:rPr>
                <w:b w:val="0"/>
                <w:color w:val="auto"/>
                <w:szCs w:val="24"/>
              </w:rPr>
              <w:t>e na širu populaciju od one koja se nalazi</w:t>
            </w:r>
            <w:r w:rsidR="00B61AED" w:rsidRPr="00C64684">
              <w:rPr>
                <w:b w:val="0"/>
                <w:color w:val="auto"/>
                <w:szCs w:val="24"/>
              </w:rPr>
              <w:t xml:space="preserve"> u obrazovnom sustavu te su </w:t>
            </w:r>
            <w:r w:rsidR="00486C5C">
              <w:rPr>
                <w:b w:val="0"/>
                <w:color w:val="auto"/>
                <w:szCs w:val="24"/>
              </w:rPr>
              <w:t>zbog toga stavljene</w:t>
            </w:r>
            <w:r w:rsidRPr="00C64684">
              <w:rPr>
                <w:b w:val="0"/>
                <w:color w:val="auto"/>
                <w:szCs w:val="24"/>
              </w:rPr>
              <w:t xml:space="preserve"> u područje</w:t>
            </w:r>
            <w:r w:rsidR="00B61AED" w:rsidRPr="00C64684">
              <w:rPr>
                <w:b w:val="0"/>
                <w:color w:val="auto"/>
                <w:szCs w:val="24"/>
              </w:rPr>
              <w:t xml:space="preserve"> Gospod</w:t>
            </w:r>
            <w:r w:rsidRPr="00C64684">
              <w:rPr>
                <w:b w:val="0"/>
                <w:color w:val="auto"/>
                <w:szCs w:val="24"/>
              </w:rPr>
              <w:t xml:space="preserve">arstvo i održivi razvoj, odnosno kao mjere u istom. </w:t>
            </w:r>
          </w:p>
          <w:p w14:paraId="5BC9A87D" w14:textId="77777777" w:rsidR="00CA3297" w:rsidRDefault="00CA3297" w:rsidP="00DB464C">
            <w:pPr>
              <w:spacing w:line="259" w:lineRule="auto"/>
              <w:ind w:left="2"/>
              <w:rPr>
                <w:b w:val="0"/>
                <w:color w:val="FF0000"/>
                <w:szCs w:val="24"/>
              </w:rPr>
            </w:pPr>
          </w:p>
          <w:p w14:paraId="0D9FB8AE" w14:textId="76EF6BB5" w:rsidR="00C64684" w:rsidRPr="00C64684" w:rsidRDefault="00CA3297" w:rsidP="00C64684">
            <w:pPr>
              <w:spacing w:line="259" w:lineRule="auto"/>
              <w:ind w:left="2"/>
              <w:rPr>
                <w:color w:val="auto"/>
                <w:szCs w:val="24"/>
              </w:rPr>
            </w:pPr>
            <w:r w:rsidRPr="00C64684">
              <w:rPr>
                <w:b w:val="0"/>
                <w:color w:val="auto"/>
                <w:szCs w:val="24"/>
              </w:rPr>
              <w:t>10.</w:t>
            </w:r>
            <w:r w:rsidR="00C64684" w:rsidRPr="00C64684">
              <w:rPr>
                <w:color w:val="auto"/>
                <w:szCs w:val="24"/>
              </w:rPr>
              <w:t xml:space="preserve"> Prijedlog se ne prihvaća. </w:t>
            </w:r>
          </w:p>
          <w:p w14:paraId="0995ACC4" w14:textId="1F938D6D" w:rsidR="00CA3297" w:rsidRPr="00C64684" w:rsidRDefault="005B2983" w:rsidP="005B2983">
            <w:pPr>
              <w:spacing w:line="259" w:lineRule="auto"/>
              <w:ind w:left="0"/>
              <w:rPr>
                <w:b w:val="0"/>
                <w:color w:val="auto"/>
                <w:szCs w:val="24"/>
              </w:rPr>
            </w:pPr>
            <w:r>
              <w:rPr>
                <w:b w:val="0"/>
                <w:color w:val="auto"/>
                <w:szCs w:val="24"/>
              </w:rPr>
              <w:t xml:space="preserve">Mjere 5.1. </w:t>
            </w:r>
            <w:r w:rsidRPr="005B2983">
              <w:rPr>
                <w:b w:val="0"/>
                <w:color w:val="auto"/>
                <w:szCs w:val="24"/>
              </w:rPr>
              <w:t>Unaprjeđenje znanja i vještina u području ekologije</w:t>
            </w:r>
            <w:r>
              <w:rPr>
                <w:b w:val="0"/>
                <w:color w:val="auto"/>
                <w:szCs w:val="24"/>
              </w:rPr>
              <w:t xml:space="preserve"> i 5.2. </w:t>
            </w:r>
            <w:r w:rsidRPr="005B2983">
              <w:rPr>
                <w:b w:val="0"/>
                <w:color w:val="auto"/>
                <w:szCs w:val="24"/>
              </w:rPr>
              <w:t xml:space="preserve">Popularizacija aktivnosti i događanja iz područja ekologije </w:t>
            </w:r>
            <w:r w:rsidR="00B61AED" w:rsidRPr="00C64684">
              <w:rPr>
                <w:b w:val="0"/>
                <w:color w:val="auto"/>
                <w:szCs w:val="24"/>
              </w:rPr>
              <w:t xml:space="preserve">imaju isto </w:t>
            </w:r>
            <w:r w:rsidR="00C64684" w:rsidRPr="00C64684">
              <w:rPr>
                <w:b w:val="0"/>
                <w:color w:val="auto"/>
                <w:szCs w:val="24"/>
              </w:rPr>
              <w:t>tematsko</w:t>
            </w:r>
            <w:r w:rsidR="00B61AED" w:rsidRPr="00C64684">
              <w:rPr>
                <w:b w:val="0"/>
                <w:color w:val="auto"/>
                <w:szCs w:val="24"/>
              </w:rPr>
              <w:t xml:space="preserve"> pod</w:t>
            </w:r>
            <w:r w:rsidR="00C64684" w:rsidRPr="00C64684">
              <w:rPr>
                <w:b w:val="0"/>
                <w:color w:val="auto"/>
                <w:szCs w:val="24"/>
              </w:rPr>
              <w:t>r</w:t>
            </w:r>
            <w:r w:rsidR="00B61AED" w:rsidRPr="00C64684">
              <w:rPr>
                <w:b w:val="0"/>
                <w:color w:val="auto"/>
                <w:szCs w:val="24"/>
              </w:rPr>
              <w:t xml:space="preserve">učje, ali različite načine provedbe te </w:t>
            </w:r>
            <w:r w:rsidR="00C64684" w:rsidRPr="00C64684">
              <w:rPr>
                <w:b w:val="0"/>
                <w:color w:val="auto"/>
                <w:szCs w:val="24"/>
              </w:rPr>
              <w:t>će aktivnosti u okviru A</w:t>
            </w:r>
            <w:r w:rsidR="00B61AED" w:rsidRPr="00C64684">
              <w:rPr>
                <w:b w:val="0"/>
                <w:color w:val="auto"/>
                <w:szCs w:val="24"/>
              </w:rPr>
              <w:t xml:space="preserve">kcijskog </w:t>
            </w:r>
            <w:r w:rsidR="00C64684" w:rsidRPr="00C64684">
              <w:rPr>
                <w:b w:val="0"/>
                <w:color w:val="auto"/>
                <w:szCs w:val="24"/>
              </w:rPr>
              <w:t>plana biti raznovrsne.</w:t>
            </w:r>
          </w:p>
          <w:p w14:paraId="714C636F" w14:textId="77777777" w:rsidR="00CA3297" w:rsidRDefault="00CA3297" w:rsidP="00DB464C">
            <w:pPr>
              <w:spacing w:line="259" w:lineRule="auto"/>
              <w:ind w:left="2"/>
              <w:rPr>
                <w:b w:val="0"/>
                <w:color w:val="FF0000"/>
                <w:szCs w:val="24"/>
              </w:rPr>
            </w:pPr>
          </w:p>
          <w:p w14:paraId="22953E19" w14:textId="77777777" w:rsidR="00DB464C" w:rsidRPr="00E83D6A" w:rsidRDefault="00DB464C" w:rsidP="00DB464C">
            <w:pPr>
              <w:spacing w:line="259" w:lineRule="auto"/>
              <w:ind w:left="2"/>
              <w:rPr>
                <w:b w:val="0"/>
                <w:szCs w:val="24"/>
              </w:rPr>
            </w:pPr>
            <w:r w:rsidRPr="006543AA">
              <w:rPr>
                <w:b w:val="0"/>
                <w:color w:val="auto"/>
                <w:szCs w:val="24"/>
              </w:rPr>
              <w:lastRenderedPageBreak/>
              <w:t xml:space="preserve">11. </w:t>
            </w:r>
            <w:r w:rsidRPr="00CA3297">
              <w:rPr>
                <w:color w:val="auto"/>
                <w:szCs w:val="24"/>
              </w:rPr>
              <w:t>Prijedlog se</w:t>
            </w:r>
            <w:r w:rsidRPr="006543AA">
              <w:rPr>
                <w:b w:val="0"/>
                <w:color w:val="auto"/>
                <w:szCs w:val="24"/>
              </w:rPr>
              <w:t xml:space="preserve"> </w:t>
            </w:r>
            <w:r w:rsidRPr="00CA3297">
              <w:rPr>
                <w:color w:val="auto"/>
                <w:szCs w:val="24"/>
              </w:rPr>
              <w:t>ne prihvaća</w:t>
            </w:r>
            <w:r w:rsidRPr="006543AA">
              <w:rPr>
                <w:b w:val="0"/>
                <w:color w:val="auto"/>
                <w:szCs w:val="24"/>
              </w:rPr>
              <w:t xml:space="preserve"> jer svi indikatori ili manji broj njih mogu, ovisno o smislenosti, biti primijenjeni na svaku od mjera.</w:t>
            </w:r>
          </w:p>
        </w:tc>
      </w:tr>
      <w:tr w:rsidR="002211CC" w:rsidRPr="00212513" w14:paraId="13C8FF34" w14:textId="77777777" w:rsidTr="000943CA">
        <w:trPr>
          <w:trHeight w:val="1350"/>
        </w:trPr>
        <w:tc>
          <w:tcPr>
            <w:tcW w:w="806" w:type="dxa"/>
            <w:tcBorders>
              <w:top w:val="single" w:sz="6" w:space="0" w:color="000000"/>
              <w:left w:val="double" w:sz="6" w:space="0" w:color="000000"/>
              <w:bottom w:val="single" w:sz="6" w:space="0" w:color="000000"/>
              <w:right w:val="single" w:sz="6" w:space="0" w:color="000000"/>
            </w:tcBorders>
          </w:tcPr>
          <w:p w14:paraId="7D0908EE" w14:textId="77777777" w:rsidR="002211CC" w:rsidRPr="00212513" w:rsidRDefault="00C225CF" w:rsidP="00212513">
            <w:pPr>
              <w:spacing w:line="259" w:lineRule="auto"/>
              <w:ind w:left="2"/>
              <w:jc w:val="left"/>
              <w:rPr>
                <w:b w:val="0"/>
                <w:szCs w:val="24"/>
              </w:rPr>
            </w:pPr>
            <w:r w:rsidRPr="00212513">
              <w:rPr>
                <w:b w:val="0"/>
                <w:szCs w:val="24"/>
              </w:rPr>
              <w:lastRenderedPageBreak/>
              <w:t>13.</w:t>
            </w:r>
          </w:p>
        </w:tc>
        <w:tc>
          <w:tcPr>
            <w:tcW w:w="3249" w:type="dxa"/>
            <w:tcBorders>
              <w:top w:val="single" w:sz="6" w:space="0" w:color="000000"/>
              <w:left w:val="single" w:sz="6" w:space="0" w:color="000000"/>
              <w:bottom w:val="single" w:sz="6" w:space="0" w:color="000000"/>
              <w:right w:val="single" w:sz="6" w:space="0" w:color="000000"/>
            </w:tcBorders>
          </w:tcPr>
          <w:p w14:paraId="5EA89AAE"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0542E7BF" w14:textId="77777777" w:rsidR="00C225CF" w:rsidRPr="00212513" w:rsidRDefault="00C225CF" w:rsidP="00212513">
            <w:pPr>
              <w:spacing w:line="259" w:lineRule="auto"/>
              <w:ind w:left="0"/>
              <w:jc w:val="left"/>
              <w:rPr>
                <w:b w:val="0"/>
                <w:szCs w:val="24"/>
              </w:rPr>
            </w:pPr>
          </w:p>
          <w:p w14:paraId="72C13864"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799D4265" w14:textId="77777777" w:rsidR="002211CC"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21091674" w14:textId="77777777" w:rsidR="002211CC" w:rsidRPr="00F46994" w:rsidRDefault="002211CC" w:rsidP="00212513">
            <w:pPr>
              <w:spacing w:line="259" w:lineRule="auto"/>
              <w:ind w:left="2" w:right="25"/>
              <w:rPr>
                <w:b w:val="0"/>
                <w:i/>
                <w:szCs w:val="24"/>
              </w:rPr>
            </w:pPr>
            <w:r w:rsidRPr="00F46994">
              <w:rPr>
                <w:b w:val="0"/>
                <w:i/>
                <w:szCs w:val="24"/>
              </w:rPr>
              <w:t>Glava 5. Mjere u području socijalne i zdravstvene zaštite</w:t>
            </w:r>
          </w:p>
          <w:p w14:paraId="74AF1A0F" w14:textId="77777777" w:rsidR="002211CC" w:rsidRPr="00212513" w:rsidRDefault="002211CC" w:rsidP="00212513">
            <w:pPr>
              <w:spacing w:line="259" w:lineRule="auto"/>
              <w:ind w:left="2" w:right="25"/>
              <w:rPr>
                <w:b w:val="0"/>
                <w:szCs w:val="24"/>
              </w:rPr>
            </w:pPr>
          </w:p>
          <w:p w14:paraId="7C879AF2" w14:textId="0C578BD4" w:rsidR="00CB191F" w:rsidRPr="00212513" w:rsidRDefault="002211CC" w:rsidP="00186F02">
            <w:pPr>
              <w:spacing w:line="259" w:lineRule="auto"/>
              <w:ind w:left="2" w:right="25"/>
              <w:rPr>
                <w:b w:val="0"/>
                <w:szCs w:val="24"/>
              </w:rPr>
            </w:pPr>
            <w:r w:rsidRPr="00212513">
              <w:rPr>
                <w:b w:val="0"/>
                <w:szCs w:val="24"/>
              </w:rPr>
              <w:t xml:space="preserve">12. Mjere u ovoj glavi dobro su razrađene, međutim, </w:t>
            </w:r>
            <w:r w:rsidRPr="00C64684">
              <w:rPr>
                <w:b w:val="0"/>
                <w:color w:val="auto"/>
                <w:szCs w:val="24"/>
              </w:rPr>
              <w:t xml:space="preserve">rokove </w:t>
            </w:r>
            <w:r w:rsidRPr="00212513">
              <w:rPr>
                <w:b w:val="0"/>
                <w:szCs w:val="24"/>
              </w:rPr>
              <w:t xml:space="preserve">provedbe treba precizirati, kao i navesti </w:t>
            </w:r>
            <w:r w:rsidRPr="00CA3297">
              <w:rPr>
                <w:b w:val="0"/>
                <w:color w:val="auto"/>
                <w:szCs w:val="24"/>
              </w:rPr>
              <w:t xml:space="preserve">sredstva </w:t>
            </w:r>
            <w:r w:rsidRPr="00212513">
              <w:rPr>
                <w:b w:val="0"/>
                <w:szCs w:val="24"/>
              </w:rPr>
              <w:t>potrebna za provedbu. U mjeru 1.4. treba dodati “te vršnjačkog nasilja”. Dakako, u zadacima (trenutno se to zove “opis”) izmijeniti imenice s odgovarajućim infinitivom.</w:t>
            </w:r>
          </w:p>
        </w:tc>
        <w:tc>
          <w:tcPr>
            <w:tcW w:w="4536" w:type="dxa"/>
            <w:tcBorders>
              <w:top w:val="single" w:sz="6" w:space="0" w:color="000000"/>
              <w:left w:val="single" w:sz="6" w:space="0" w:color="000000"/>
              <w:bottom w:val="single" w:sz="6" w:space="0" w:color="000000"/>
              <w:right w:val="double" w:sz="6" w:space="0" w:color="000000"/>
            </w:tcBorders>
          </w:tcPr>
          <w:p w14:paraId="13C376DB" w14:textId="77777777" w:rsidR="002211CC" w:rsidRDefault="00F46994" w:rsidP="00186F02">
            <w:pPr>
              <w:spacing w:line="259" w:lineRule="auto"/>
              <w:ind w:left="2"/>
              <w:rPr>
                <w:szCs w:val="24"/>
              </w:rPr>
            </w:pPr>
            <w:r>
              <w:rPr>
                <w:szCs w:val="24"/>
              </w:rPr>
              <w:t xml:space="preserve">Prijedlog se ne prihvaća. </w:t>
            </w:r>
          </w:p>
          <w:p w14:paraId="177852A1" w14:textId="77777777" w:rsidR="00CB191F" w:rsidRDefault="00CB191F" w:rsidP="00186F02">
            <w:pPr>
              <w:spacing w:line="259" w:lineRule="auto"/>
              <w:ind w:left="2"/>
              <w:rPr>
                <w:szCs w:val="24"/>
              </w:rPr>
            </w:pPr>
          </w:p>
          <w:p w14:paraId="0DB115B4" w14:textId="637A4129" w:rsidR="00A631A4" w:rsidRPr="00A631A4" w:rsidRDefault="00A631A4" w:rsidP="00186F02">
            <w:pPr>
              <w:spacing w:line="259" w:lineRule="auto"/>
              <w:ind w:left="2"/>
              <w:rPr>
                <w:b w:val="0"/>
                <w:szCs w:val="24"/>
              </w:rPr>
            </w:pPr>
            <w:r w:rsidRPr="00A631A4">
              <w:rPr>
                <w:b w:val="0"/>
                <w:szCs w:val="24"/>
              </w:rPr>
              <w:t>Brojni autori termin „rizična ponašanja“ ili „djeca i mladi u riziku“ koriste kako bi opisali djecu i mlade koji su suočeni s mnogobrojnim</w:t>
            </w:r>
          </w:p>
          <w:p w14:paraId="7B54E9A6" w14:textId="3292E591" w:rsidR="00CB191F" w:rsidRDefault="00A631A4" w:rsidP="00186F02">
            <w:pPr>
              <w:spacing w:line="259" w:lineRule="auto"/>
              <w:ind w:left="2"/>
              <w:rPr>
                <w:b w:val="0"/>
              </w:rPr>
            </w:pPr>
            <w:r w:rsidRPr="00A631A4">
              <w:rPr>
                <w:b w:val="0"/>
                <w:szCs w:val="24"/>
              </w:rPr>
              <w:t>problemima koji prijete njihovu pozitivnom razvoju i uspješnoj prilagodbi društvu u kojemu žive (Bašić, 2000; Baldwin, 2000; Riele, 2006). Općenito bismo kao rizično mogli definirati ono ponašanje mlade osobe koje povećava vjerojatnost nekog specifičnog neželjenog rezultata te koje ima potencijalno negativne posljedice na osobu koja manifestira takv</w:t>
            </w:r>
            <w:r w:rsidR="005B2983">
              <w:rPr>
                <w:b w:val="0"/>
                <w:szCs w:val="24"/>
              </w:rPr>
              <w:t xml:space="preserve">o ponašanje, njegovu okolinu te </w:t>
            </w:r>
            <w:r w:rsidRPr="00A631A4">
              <w:rPr>
                <w:b w:val="0"/>
                <w:szCs w:val="24"/>
              </w:rPr>
              <w:t>psihosocijalni razvoj te mlade osobe, odnosno povećava vjerojatnost prema</w:t>
            </w:r>
            <w:r>
              <w:rPr>
                <w:b w:val="0"/>
                <w:szCs w:val="24"/>
              </w:rPr>
              <w:t xml:space="preserve"> razvoju poremećaja u ponašanju (Ricijaš i sur. 2010). Također, brojna strana literatura </w:t>
            </w:r>
            <w:r w:rsidRPr="00A631A4">
              <w:rPr>
                <w:b w:val="0"/>
              </w:rPr>
              <w:t xml:space="preserve">pod pojmom rizična ponašanja, između ostalih, najčešće </w:t>
            </w:r>
            <w:r w:rsidRPr="00A631A4">
              <w:rPr>
                <w:b w:val="0"/>
              </w:rPr>
              <w:lastRenderedPageBreak/>
              <w:t xml:space="preserve">spominju agresivno ponašanje (Almodovar i sur., 2006, Forehand, Grand i sur., 2005, Mancini i Huebner, 2004, Queyen i sur, 2001) što u suštini znači nasilno ponašanje te vršnjačko nasilje kao jedan od oblika </w:t>
            </w:r>
            <w:r w:rsidR="00186F02">
              <w:rPr>
                <w:b w:val="0"/>
              </w:rPr>
              <w:t>nasilnog ponašanja</w:t>
            </w:r>
            <w:r w:rsidRPr="00A631A4">
              <w:rPr>
                <w:b w:val="0"/>
              </w:rPr>
              <w:t>.</w:t>
            </w:r>
            <w:r w:rsidR="00186F02">
              <w:t xml:space="preserve"> </w:t>
            </w:r>
            <w:r w:rsidR="00186F02">
              <w:rPr>
                <w:b w:val="0"/>
              </w:rPr>
              <w:t xml:space="preserve">U skladu s navedenim, smatramo da je konstrukt rizičnog i društveno neprihvatljivog ponašanja dovoljno širok kako bi obuhvatio sve oblike istog.  </w:t>
            </w:r>
          </w:p>
          <w:p w14:paraId="715FFA2A" w14:textId="77777777" w:rsidR="00CA3297" w:rsidRDefault="00CA3297" w:rsidP="00186F02">
            <w:pPr>
              <w:spacing w:line="259" w:lineRule="auto"/>
              <w:ind w:left="2"/>
              <w:rPr>
                <w:b w:val="0"/>
              </w:rPr>
            </w:pPr>
          </w:p>
          <w:p w14:paraId="79502C86" w14:textId="67A43157" w:rsidR="00CA3297" w:rsidRPr="00186F02" w:rsidRDefault="00CA3297" w:rsidP="00CA3297">
            <w:pPr>
              <w:spacing w:line="259" w:lineRule="auto"/>
              <w:ind w:left="2"/>
              <w:rPr>
                <w:b w:val="0"/>
                <w:szCs w:val="24"/>
              </w:rPr>
            </w:pPr>
            <w:r>
              <w:rPr>
                <w:b w:val="0"/>
                <w:szCs w:val="24"/>
              </w:rPr>
              <w:t>Resursi</w:t>
            </w:r>
            <w:r w:rsidRPr="00600079">
              <w:rPr>
                <w:b w:val="0"/>
                <w:szCs w:val="24"/>
              </w:rPr>
              <w:t xml:space="preserve"> potrebni za provedbu</w:t>
            </w:r>
            <w:r>
              <w:rPr>
                <w:b w:val="0"/>
                <w:szCs w:val="24"/>
              </w:rPr>
              <w:t xml:space="preserve"> definirat će se Akcijskim planovima</w:t>
            </w:r>
            <w:r w:rsidRPr="00600079">
              <w:rPr>
                <w:b w:val="0"/>
                <w:szCs w:val="24"/>
              </w:rPr>
              <w:t xml:space="preserve"> koji će pratiti proračun te projekcije proračuna za naredne godine.</w:t>
            </w:r>
          </w:p>
        </w:tc>
      </w:tr>
      <w:tr w:rsidR="002211CC" w:rsidRPr="00212513" w14:paraId="23ED50ED"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20F31E5F" w14:textId="77777777" w:rsidR="002211CC" w:rsidRPr="00212513" w:rsidRDefault="00C225CF" w:rsidP="00212513">
            <w:pPr>
              <w:spacing w:line="259" w:lineRule="auto"/>
              <w:ind w:left="2"/>
              <w:jc w:val="left"/>
              <w:rPr>
                <w:b w:val="0"/>
                <w:szCs w:val="24"/>
              </w:rPr>
            </w:pPr>
            <w:r w:rsidRPr="00212513">
              <w:rPr>
                <w:b w:val="0"/>
                <w:szCs w:val="24"/>
              </w:rPr>
              <w:lastRenderedPageBreak/>
              <w:t>14.</w:t>
            </w:r>
          </w:p>
        </w:tc>
        <w:tc>
          <w:tcPr>
            <w:tcW w:w="3249" w:type="dxa"/>
            <w:tcBorders>
              <w:top w:val="single" w:sz="6" w:space="0" w:color="000000"/>
              <w:left w:val="single" w:sz="6" w:space="0" w:color="000000"/>
              <w:bottom w:val="single" w:sz="6" w:space="0" w:color="000000"/>
              <w:right w:val="single" w:sz="6" w:space="0" w:color="000000"/>
            </w:tcBorders>
          </w:tcPr>
          <w:p w14:paraId="29E0E9FF"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347D9A0E" w14:textId="77777777" w:rsidR="00C225CF" w:rsidRPr="00212513" w:rsidRDefault="00C225CF" w:rsidP="00212513">
            <w:pPr>
              <w:spacing w:line="259" w:lineRule="auto"/>
              <w:ind w:left="0"/>
              <w:jc w:val="left"/>
              <w:rPr>
                <w:b w:val="0"/>
                <w:szCs w:val="24"/>
              </w:rPr>
            </w:pPr>
          </w:p>
          <w:p w14:paraId="518BCA53"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7ADDB7AD" w14:textId="77777777" w:rsidR="002211CC"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26DC6CC6" w14:textId="77777777" w:rsidR="002211CC" w:rsidRPr="00212513" w:rsidRDefault="002211CC" w:rsidP="00212513">
            <w:pPr>
              <w:ind w:left="0"/>
              <w:rPr>
                <w:b w:val="0"/>
                <w:i/>
                <w:szCs w:val="24"/>
              </w:rPr>
            </w:pPr>
            <w:r w:rsidRPr="00212513">
              <w:rPr>
                <w:b w:val="0"/>
                <w:i/>
                <w:szCs w:val="24"/>
              </w:rPr>
              <w:t>Glava 6. Mjere u području obrazovanja</w:t>
            </w:r>
          </w:p>
          <w:p w14:paraId="7145A465" w14:textId="77777777" w:rsidR="002211CC" w:rsidRPr="00212513" w:rsidRDefault="002211CC" w:rsidP="00212513">
            <w:pPr>
              <w:rPr>
                <w:b w:val="0"/>
                <w:szCs w:val="24"/>
              </w:rPr>
            </w:pPr>
          </w:p>
          <w:p w14:paraId="17C0A6F0" w14:textId="77777777" w:rsidR="002211CC" w:rsidRPr="00C64684" w:rsidRDefault="002211CC" w:rsidP="00212513">
            <w:pPr>
              <w:ind w:left="0"/>
              <w:rPr>
                <w:b w:val="0"/>
                <w:color w:val="auto"/>
                <w:szCs w:val="24"/>
              </w:rPr>
            </w:pPr>
            <w:r w:rsidRPr="00C64684">
              <w:rPr>
                <w:b w:val="0"/>
                <w:color w:val="auto"/>
                <w:szCs w:val="24"/>
              </w:rPr>
              <w:t>13. Mjera 1.4. Mladi tijekom i nakon studija je suvišna budući da joj je krajnji cilj vezan za zapošljavanje, u glavi 4., u mjere 1.1. i 2.1. može se dodati kao zadatak “Informirati studente o mogućnostima (samo)zapošljavanja u Zagrebu nakon završenog fakulteta i mogućnostima za stjecanje praktičnog iskustva”.</w:t>
            </w:r>
          </w:p>
          <w:p w14:paraId="54D0FC8F" w14:textId="77777777" w:rsidR="002211CC" w:rsidRPr="00212513" w:rsidRDefault="002211CC" w:rsidP="00212513">
            <w:pPr>
              <w:rPr>
                <w:b w:val="0"/>
                <w:szCs w:val="24"/>
              </w:rPr>
            </w:pPr>
          </w:p>
          <w:p w14:paraId="7075DCB4" w14:textId="77777777" w:rsidR="002211CC" w:rsidRPr="00B81D5E" w:rsidRDefault="002211CC" w:rsidP="00212513">
            <w:pPr>
              <w:ind w:left="0"/>
              <w:rPr>
                <w:b w:val="0"/>
                <w:color w:val="auto"/>
                <w:szCs w:val="24"/>
              </w:rPr>
            </w:pPr>
            <w:r w:rsidRPr="00B81D5E">
              <w:rPr>
                <w:b w:val="0"/>
                <w:bCs/>
                <w:color w:val="auto"/>
                <w:szCs w:val="24"/>
              </w:rPr>
              <w:t xml:space="preserve">13.a </w:t>
            </w:r>
            <w:r w:rsidRPr="00B81D5E">
              <w:rPr>
                <w:b w:val="0"/>
                <w:color w:val="auto"/>
                <w:szCs w:val="24"/>
              </w:rPr>
              <w:t xml:space="preserve">Mjeru 1.4. zamijeniti mjerom „Razvoj građanskih kompetencija kod mladih“. Ovaj Program za mlade, iz kojeg god razloga, nigdje ne spominje građanski odgoj i obrazovanje, poprilično nelogično s obzirom da je na zadnjoj sjednici Skupštine Grada Zagreba ipak usvojeno izvješće o provedenom istraživanju (!). </w:t>
            </w:r>
          </w:p>
          <w:p w14:paraId="74A0CEA9" w14:textId="77777777" w:rsidR="002211CC" w:rsidRPr="00212513" w:rsidRDefault="002211CC" w:rsidP="00212513">
            <w:pPr>
              <w:ind w:left="0"/>
              <w:rPr>
                <w:b w:val="0"/>
                <w:szCs w:val="24"/>
              </w:rPr>
            </w:pPr>
            <w:r w:rsidRPr="00B81D5E">
              <w:rPr>
                <w:b w:val="0"/>
                <w:color w:val="auto"/>
                <w:szCs w:val="24"/>
                <w:u w:val="single"/>
              </w:rPr>
              <w:t>Zadaci</w:t>
            </w:r>
            <w:r w:rsidRPr="00B81D5E">
              <w:rPr>
                <w:b w:val="0"/>
                <w:color w:val="auto"/>
                <w:szCs w:val="24"/>
              </w:rPr>
              <w:t xml:space="preserve">: Stvoriti institucionalne pretpostavke za razvoj građanskih </w:t>
            </w:r>
            <w:r w:rsidRPr="00B81D5E">
              <w:rPr>
                <w:b w:val="0"/>
                <w:color w:val="auto"/>
                <w:szCs w:val="24"/>
              </w:rPr>
              <w:lastRenderedPageBreak/>
              <w:t xml:space="preserve">kompetencija kod mladih, provesti kvalitetno istraživanje o potrebi uvođenja modula građanskog odgoja i obrazovanja u škole kojima je osnivač Grad Zagreb, donijeti plan unaprjeđenja građanskih kompetencija kod mladih, jačati suradnju sa školama kojima je osnivač Grad Zagreb u području građanskih kompetencija učenika/ca, uvesti više oblika modula građanskog odgoja i obrazovanja u škole kojima je osnivač Grad Zagreb. </w:t>
            </w:r>
          </w:p>
          <w:p w14:paraId="5825318A" w14:textId="77777777" w:rsidR="002211CC" w:rsidRPr="00212513" w:rsidRDefault="002211CC" w:rsidP="00212513">
            <w:pPr>
              <w:rPr>
                <w:b w:val="0"/>
                <w:szCs w:val="24"/>
              </w:rPr>
            </w:pPr>
          </w:p>
          <w:p w14:paraId="25EA569F" w14:textId="77777777" w:rsidR="002211CC" w:rsidRPr="00781EE0" w:rsidRDefault="002211CC" w:rsidP="00212513">
            <w:pPr>
              <w:ind w:left="0"/>
              <w:rPr>
                <w:b w:val="0"/>
                <w:color w:val="auto"/>
                <w:szCs w:val="24"/>
              </w:rPr>
            </w:pPr>
            <w:r w:rsidRPr="00781EE0">
              <w:rPr>
                <w:b w:val="0"/>
                <w:color w:val="auto"/>
                <w:szCs w:val="24"/>
              </w:rPr>
              <w:t>14. Mjeru 1.2. Informiranje mladih i osiguranje kvalitetnog neformalnog obrazovanja treba razdvojiti na mjere “Informiranje mladih o mogućnostima stjecanja neformalnog obrazovanja” i “Organizacija sadržaja neformalnog obrazovanja”. U potonju se onda može ubaciti financijska pismenost, ali i ostali sadržaji - medijska, pravna i politička pismenost te ostali praktični sadržaji. Neformalno obrazovanje preširok je pojam da bi ga se minoriziralo u jednoj mjeri.</w:t>
            </w:r>
          </w:p>
          <w:p w14:paraId="2A09E349" w14:textId="77777777" w:rsidR="002211CC" w:rsidRPr="00212513" w:rsidRDefault="002211CC" w:rsidP="00212513">
            <w:pPr>
              <w:spacing w:line="259" w:lineRule="auto"/>
              <w:ind w:left="2" w:right="25"/>
              <w:rPr>
                <w:b w:val="0"/>
                <w:szCs w:val="24"/>
              </w:rPr>
            </w:pPr>
            <w:r w:rsidRPr="00781EE0">
              <w:rPr>
                <w:b w:val="0"/>
                <w:color w:val="auto"/>
                <w:szCs w:val="24"/>
              </w:rPr>
              <w:t xml:space="preserve"> </w:t>
            </w:r>
          </w:p>
        </w:tc>
        <w:tc>
          <w:tcPr>
            <w:tcW w:w="4536" w:type="dxa"/>
            <w:tcBorders>
              <w:top w:val="single" w:sz="6" w:space="0" w:color="000000"/>
              <w:left w:val="single" w:sz="6" w:space="0" w:color="000000"/>
              <w:bottom w:val="single" w:sz="6" w:space="0" w:color="000000"/>
              <w:right w:val="double" w:sz="6" w:space="0" w:color="000000"/>
            </w:tcBorders>
          </w:tcPr>
          <w:p w14:paraId="0C7C3266" w14:textId="2641E4D7" w:rsidR="00B61AED" w:rsidRPr="005B2983" w:rsidRDefault="005B2983" w:rsidP="005B2983">
            <w:pPr>
              <w:spacing w:line="259" w:lineRule="auto"/>
              <w:ind w:left="2"/>
              <w:rPr>
                <w:szCs w:val="24"/>
              </w:rPr>
            </w:pPr>
            <w:r w:rsidRPr="005B2983">
              <w:rPr>
                <w:b w:val="0"/>
                <w:szCs w:val="24"/>
              </w:rPr>
              <w:lastRenderedPageBreak/>
              <w:t>13.</w:t>
            </w:r>
            <w:r>
              <w:rPr>
                <w:szCs w:val="24"/>
              </w:rPr>
              <w:t xml:space="preserve"> </w:t>
            </w:r>
            <w:r w:rsidR="00C64684">
              <w:rPr>
                <w:szCs w:val="24"/>
              </w:rPr>
              <w:t xml:space="preserve">Prijedlog se ne prihvaća. </w:t>
            </w:r>
          </w:p>
          <w:p w14:paraId="76B0EF4D" w14:textId="0F5B0C91" w:rsidR="00B61AED" w:rsidRPr="00C64684" w:rsidRDefault="005B2983" w:rsidP="00212513">
            <w:pPr>
              <w:spacing w:line="259" w:lineRule="auto"/>
              <w:ind w:left="2"/>
              <w:rPr>
                <w:b w:val="0"/>
                <w:color w:val="auto"/>
                <w:szCs w:val="24"/>
              </w:rPr>
            </w:pPr>
            <w:r>
              <w:rPr>
                <w:b w:val="0"/>
                <w:color w:val="auto"/>
                <w:szCs w:val="24"/>
              </w:rPr>
              <w:t xml:space="preserve">13. </w:t>
            </w:r>
            <w:r w:rsidR="002C041E" w:rsidRPr="00C64684">
              <w:rPr>
                <w:b w:val="0"/>
                <w:color w:val="auto"/>
                <w:szCs w:val="24"/>
              </w:rPr>
              <w:t>Krajnji cilj</w:t>
            </w:r>
            <w:r w:rsidR="00C64684" w:rsidRPr="00C64684">
              <w:rPr>
                <w:b w:val="0"/>
                <w:color w:val="auto"/>
                <w:szCs w:val="24"/>
              </w:rPr>
              <w:t xml:space="preserve"> mjere 1.4. Mladi tijekom i nakon studija</w:t>
            </w:r>
            <w:r w:rsidR="002C041E" w:rsidRPr="00C64684">
              <w:rPr>
                <w:b w:val="0"/>
                <w:color w:val="auto"/>
                <w:szCs w:val="24"/>
              </w:rPr>
              <w:t xml:space="preserve"> je informiranje mladih o mogućnostima nakon završetka studija te se takve aktivnosti provode u suradnji s obrazovnim institucijama. </w:t>
            </w:r>
          </w:p>
          <w:p w14:paraId="39D5794D" w14:textId="77777777" w:rsidR="002C041E" w:rsidRDefault="002C041E" w:rsidP="00212513">
            <w:pPr>
              <w:spacing w:line="259" w:lineRule="auto"/>
              <w:ind w:left="2"/>
              <w:rPr>
                <w:b w:val="0"/>
                <w:color w:val="FF0000"/>
                <w:szCs w:val="24"/>
              </w:rPr>
            </w:pPr>
          </w:p>
          <w:p w14:paraId="29D889EE" w14:textId="67EEFC5F" w:rsidR="002C041E" w:rsidRPr="00B81D5E" w:rsidRDefault="005B2983" w:rsidP="00212513">
            <w:pPr>
              <w:spacing w:line="259" w:lineRule="auto"/>
              <w:ind w:left="2"/>
              <w:rPr>
                <w:b w:val="0"/>
                <w:color w:val="auto"/>
                <w:szCs w:val="24"/>
              </w:rPr>
            </w:pPr>
            <w:r>
              <w:rPr>
                <w:b w:val="0"/>
                <w:color w:val="auto"/>
                <w:szCs w:val="24"/>
              </w:rPr>
              <w:t xml:space="preserve">13.a  </w:t>
            </w:r>
            <w:r w:rsidR="00B81D5E" w:rsidRPr="00B81D5E">
              <w:rPr>
                <w:color w:val="auto"/>
                <w:szCs w:val="24"/>
              </w:rPr>
              <w:t xml:space="preserve">Prijedlog se ne prihvaća. </w:t>
            </w:r>
          </w:p>
          <w:p w14:paraId="29980EA3" w14:textId="5F8F8325" w:rsidR="00B81D5E" w:rsidRPr="00B81D5E" w:rsidRDefault="00B81D5E" w:rsidP="00212513">
            <w:pPr>
              <w:spacing w:line="259" w:lineRule="auto"/>
              <w:ind w:left="2"/>
              <w:rPr>
                <w:b w:val="0"/>
                <w:color w:val="auto"/>
                <w:szCs w:val="24"/>
              </w:rPr>
            </w:pPr>
            <w:r w:rsidRPr="00B81D5E">
              <w:rPr>
                <w:b w:val="0"/>
                <w:color w:val="auto"/>
                <w:szCs w:val="24"/>
              </w:rPr>
              <w:t xml:space="preserve">Zaključkom o imenovanju Radne skupine za izvannastavnu aktivnost "Građanski odgoj i obrazovanje" u osnovnim i srednjim školama Grada Zagreba (Službeni glasnik Grada Zagreba, 24/20) imenovana je Radna skupina te su propisane zadaće iste, a jedna od njih je i predlaganje programa rada za učitelje/nastavnike provoditelje izvannastavne aktivnosti "Građanski odgoj i obrazovanje". </w:t>
            </w:r>
          </w:p>
          <w:p w14:paraId="5CF01FA9" w14:textId="24182408" w:rsidR="00781EE0" w:rsidRDefault="00781EE0" w:rsidP="00EB17A9">
            <w:pPr>
              <w:spacing w:line="259" w:lineRule="auto"/>
              <w:ind w:left="0"/>
              <w:rPr>
                <w:b w:val="0"/>
                <w:color w:val="FF0000"/>
                <w:szCs w:val="24"/>
              </w:rPr>
            </w:pPr>
          </w:p>
          <w:p w14:paraId="1AECF4D3" w14:textId="1360343A" w:rsidR="002C041E" w:rsidRDefault="005B2983" w:rsidP="00212513">
            <w:pPr>
              <w:spacing w:line="259" w:lineRule="auto"/>
              <w:ind w:left="2"/>
              <w:rPr>
                <w:b w:val="0"/>
                <w:color w:val="FF0000"/>
                <w:szCs w:val="24"/>
              </w:rPr>
            </w:pPr>
            <w:r>
              <w:rPr>
                <w:b w:val="0"/>
                <w:color w:val="auto"/>
                <w:szCs w:val="24"/>
              </w:rPr>
              <w:lastRenderedPageBreak/>
              <w:t xml:space="preserve">14. </w:t>
            </w:r>
            <w:r w:rsidR="00B81D5E" w:rsidRPr="00B81D5E">
              <w:rPr>
                <w:color w:val="auto"/>
                <w:szCs w:val="24"/>
              </w:rPr>
              <w:t>Prijedlog se prihvaća.</w:t>
            </w:r>
            <w:r w:rsidR="00B81D5E" w:rsidRPr="00B81D5E">
              <w:rPr>
                <w:b w:val="0"/>
                <w:color w:val="auto"/>
                <w:szCs w:val="24"/>
              </w:rPr>
              <w:t xml:space="preserve"> </w:t>
            </w:r>
          </w:p>
          <w:p w14:paraId="586132F9" w14:textId="3700A069" w:rsidR="002C041E" w:rsidRPr="00B61AED" w:rsidRDefault="00B81D5E" w:rsidP="00781EE0">
            <w:pPr>
              <w:spacing w:line="259" w:lineRule="auto"/>
              <w:ind w:left="2"/>
              <w:rPr>
                <w:b w:val="0"/>
                <w:szCs w:val="24"/>
              </w:rPr>
            </w:pPr>
            <w:r w:rsidRPr="00781EE0">
              <w:rPr>
                <w:b w:val="0"/>
                <w:color w:val="auto"/>
                <w:szCs w:val="24"/>
              </w:rPr>
              <w:t xml:space="preserve">U  poglavlju 8. Mjere u području Obrazovanja, nakon mjere 1.1. dodaje se mjera 1.2. “Informiranje mladih o mogućnostima stjecanja neformalnog obrazovanja”, s opisom: „ </w:t>
            </w:r>
            <w:r w:rsidR="00781EE0" w:rsidRPr="00781EE0">
              <w:rPr>
                <w:b w:val="0"/>
                <w:color w:val="auto"/>
                <w:szCs w:val="24"/>
              </w:rPr>
              <w:t>Informirati mlade o mogućnostima neformalnog obrazovanja kroz pružanje podrške za to specijaliziranim organizacijama iz civilnog sektora“. Nako</w:t>
            </w:r>
            <w:r w:rsidR="007A0351">
              <w:rPr>
                <w:b w:val="0"/>
                <w:color w:val="auto"/>
                <w:szCs w:val="24"/>
              </w:rPr>
              <w:t>n ove mjere, dodaje se mjera 1.3</w:t>
            </w:r>
            <w:r w:rsidR="00781EE0" w:rsidRPr="00781EE0">
              <w:rPr>
                <w:b w:val="0"/>
                <w:color w:val="auto"/>
                <w:szCs w:val="24"/>
              </w:rPr>
              <w:t>. “ Organizacija sa</w:t>
            </w:r>
            <w:r w:rsidR="005B2983">
              <w:rPr>
                <w:b w:val="0"/>
                <w:color w:val="auto"/>
                <w:szCs w:val="24"/>
              </w:rPr>
              <w:t xml:space="preserve">držaja neformalnog obrazovanja”, </w:t>
            </w:r>
            <w:r w:rsidR="00781EE0" w:rsidRPr="00781EE0">
              <w:rPr>
                <w:b w:val="0"/>
                <w:color w:val="auto"/>
                <w:szCs w:val="24"/>
              </w:rPr>
              <w:t xml:space="preserve">s opisom: „Podržati kvalitetno neformalno obrazovanje mladima kroz praćenje i evaluaciju programa neformalnog obrazovanja“. </w:t>
            </w:r>
            <w:r w:rsidR="00781EE0">
              <w:rPr>
                <w:b w:val="0"/>
                <w:color w:val="auto"/>
                <w:szCs w:val="24"/>
              </w:rPr>
              <w:t xml:space="preserve">Za obje dodane mjere vrijeme provedbe određuje se kako slijedi: „Od 2021. do 2025.“. </w:t>
            </w:r>
          </w:p>
        </w:tc>
      </w:tr>
      <w:tr w:rsidR="002211CC" w:rsidRPr="00212513" w14:paraId="0AAD3AEF" w14:textId="77777777" w:rsidTr="00781EE0">
        <w:trPr>
          <w:trHeight w:val="1350"/>
        </w:trPr>
        <w:tc>
          <w:tcPr>
            <w:tcW w:w="806" w:type="dxa"/>
            <w:tcBorders>
              <w:top w:val="single" w:sz="6" w:space="0" w:color="000000"/>
              <w:left w:val="double" w:sz="6" w:space="0" w:color="000000"/>
              <w:bottom w:val="single" w:sz="6" w:space="0" w:color="000000"/>
              <w:right w:val="single" w:sz="6" w:space="0" w:color="000000"/>
            </w:tcBorders>
          </w:tcPr>
          <w:p w14:paraId="62465F19" w14:textId="77777777" w:rsidR="002211CC" w:rsidRPr="00212513" w:rsidRDefault="00C225CF" w:rsidP="00212513">
            <w:pPr>
              <w:spacing w:line="259" w:lineRule="auto"/>
              <w:ind w:left="2"/>
              <w:jc w:val="left"/>
              <w:rPr>
                <w:b w:val="0"/>
                <w:szCs w:val="24"/>
              </w:rPr>
            </w:pPr>
            <w:r w:rsidRPr="00212513">
              <w:rPr>
                <w:b w:val="0"/>
                <w:szCs w:val="24"/>
              </w:rPr>
              <w:lastRenderedPageBreak/>
              <w:t>15.</w:t>
            </w:r>
          </w:p>
        </w:tc>
        <w:tc>
          <w:tcPr>
            <w:tcW w:w="3249" w:type="dxa"/>
            <w:tcBorders>
              <w:top w:val="single" w:sz="6" w:space="0" w:color="000000"/>
              <w:left w:val="single" w:sz="6" w:space="0" w:color="000000"/>
              <w:bottom w:val="single" w:sz="6" w:space="0" w:color="000000"/>
              <w:right w:val="single" w:sz="6" w:space="0" w:color="000000"/>
            </w:tcBorders>
          </w:tcPr>
          <w:p w14:paraId="40BB3B77"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69E527F5" w14:textId="77777777" w:rsidR="00C225CF" w:rsidRPr="00212513" w:rsidRDefault="00C225CF" w:rsidP="00212513">
            <w:pPr>
              <w:spacing w:line="259" w:lineRule="auto"/>
              <w:ind w:left="0"/>
              <w:jc w:val="left"/>
              <w:rPr>
                <w:b w:val="0"/>
                <w:szCs w:val="24"/>
              </w:rPr>
            </w:pPr>
          </w:p>
          <w:p w14:paraId="173AD925"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47A90C93" w14:textId="77777777" w:rsidR="002211CC"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3B543CB8" w14:textId="77777777" w:rsidR="002211CC" w:rsidRPr="00212513" w:rsidRDefault="002211CC" w:rsidP="00212513">
            <w:pPr>
              <w:ind w:left="0"/>
              <w:rPr>
                <w:b w:val="0"/>
                <w:i/>
                <w:szCs w:val="24"/>
              </w:rPr>
            </w:pPr>
            <w:r w:rsidRPr="00212513">
              <w:rPr>
                <w:b w:val="0"/>
                <w:i/>
                <w:szCs w:val="24"/>
              </w:rPr>
              <w:t>Glava 7. Mjere u području društveno-političke participacije</w:t>
            </w:r>
          </w:p>
          <w:p w14:paraId="29AA261A" w14:textId="77777777" w:rsidR="002211CC" w:rsidRPr="00212513" w:rsidRDefault="002211CC" w:rsidP="00212513">
            <w:pPr>
              <w:ind w:left="0"/>
              <w:rPr>
                <w:b w:val="0"/>
                <w:szCs w:val="24"/>
              </w:rPr>
            </w:pPr>
          </w:p>
          <w:p w14:paraId="7F848351" w14:textId="77777777" w:rsidR="002211CC" w:rsidRPr="00212513" w:rsidRDefault="002211CC" w:rsidP="00212513">
            <w:pPr>
              <w:ind w:left="0"/>
              <w:rPr>
                <w:b w:val="0"/>
                <w:szCs w:val="24"/>
              </w:rPr>
            </w:pPr>
            <w:r w:rsidRPr="00212513">
              <w:rPr>
                <w:b w:val="0"/>
                <w:szCs w:val="24"/>
              </w:rPr>
              <w:t xml:space="preserve">15. Mjera 1.1. odlična je ideja, posebno u kombinaciji s mjerama 1.2. i 1.3., međutim, Grad Zagreb bi najprije trebao poraditi na vlastitoj transparentnosti i provedbi kvalitetnih programa (i evaluaciji istih, dakako!) da bi bio kompetentan </w:t>
            </w:r>
            <w:r w:rsidRPr="00212513">
              <w:rPr>
                <w:b w:val="0"/>
                <w:szCs w:val="24"/>
              </w:rPr>
              <w:lastRenderedPageBreak/>
              <w:t xml:space="preserve">pratiti rad bilo koga/čega izvan sustava gradske uprave. </w:t>
            </w:r>
          </w:p>
          <w:p w14:paraId="19AEAC65" w14:textId="77777777" w:rsidR="002211CC" w:rsidRPr="00212513" w:rsidRDefault="002211CC" w:rsidP="00212513">
            <w:pPr>
              <w:ind w:left="0"/>
              <w:rPr>
                <w:b w:val="0"/>
                <w:szCs w:val="24"/>
              </w:rPr>
            </w:pPr>
            <w:r w:rsidRPr="00212513">
              <w:rPr>
                <w:b w:val="0"/>
                <w:szCs w:val="24"/>
              </w:rPr>
              <w:t xml:space="preserve">Nota bene, sukladno članku 46. stavku 2. Zakona o udrugama („Narodne novine“, broj 74/14, 70/17 i 98/19), Grad Zagreb provodi financijski nadzor nad udrugama koje se financiraju iz sredstava Grada Zagreba. </w:t>
            </w:r>
          </w:p>
        </w:tc>
        <w:tc>
          <w:tcPr>
            <w:tcW w:w="4536" w:type="dxa"/>
            <w:tcBorders>
              <w:top w:val="single" w:sz="6" w:space="0" w:color="000000"/>
              <w:left w:val="single" w:sz="6" w:space="0" w:color="000000"/>
              <w:bottom w:val="single" w:sz="6" w:space="0" w:color="000000"/>
              <w:right w:val="double" w:sz="6" w:space="0" w:color="000000"/>
            </w:tcBorders>
          </w:tcPr>
          <w:p w14:paraId="5694A37B" w14:textId="7AB84742" w:rsidR="002211CC" w:rsidRDefault="00364CEA" w:rsidP="00212513">
            <w:pPr>
              <w:spacing w:line="259" w:lineRule="auto"/>
              <w:ind w:left="2"/>
              <w:rPr>
                <w:szCs w:val="24"/>
              </w:rPr>
            </w:pPr>
            <w:r>
              <w:rPr>
                <w:szCs w:val="24"/>
              </w:rPr>
              <w:lastRenderedPageBreak/>
              <w:t xml:space="preserve">Primjedba se prihvaća. </w:t>
            </w:r>
          </w:p>
          <w:p w14:paraId="70557109" w14:textId="77777777" w:rsidR="00D863DD" w:rsidRDefault="00D863DD" w:rsidP="00212513">
            <w:pPr>
              <w:spacing w:line="259" w:lineRule="auto"/>
              <w:ind w:left="2"/>
              <w:rPr>
                <w:szCs w:val="24"/>
              </w:rPr>
            </w:pPr>
          </w:p>
          <w:p w14:paraId="5D185CCE" w14:textId="0D698FDA" w:rsidR="00D863DD" w:rsidRPr="00D863DD" w:rsidRDefault="00D863DD" w:rsidP="00DC5779">
            <w:pPr>
              <w:spacing w:line="259" w:lineRule="auto"/>
              <w:ind w:left="2"/>
              <w:rPr>
                <w:b w:val="0"/>
                <w:szCs w:val="24"/>
              </w:rPr>
            </w:pPr>
            <w:r w:rsidRPr="00D863DD">
              <w:rPr>
                <w:b w:val="0"/>
                <w:szCs w:val="24"/>
              </w:rPr>
              <w:t xml:space="preserve">Grad Zagreb </w:t>
            </w:r>
            <w:r w:rsidR="00DC5779">
              <w:rPr>
                <w:b w:val="0"/>
                <w:szCs w:val="24"/>
              </w:rPr>
              <w:t xml:space="preserve">kontinuirano radi na podupiranju i financiranju kvalitetnih programa i projekata udruga mladih ili udruga za mlade te njihovom praćenju. U skladu s navedenim te s iskustvom koje ima u istom, želimo mladima omogućiti dostupnost i transparentnost svih informacija o aktivnostima dostupnih </w:t>
            </w:r>
            <w:r w:rsidR="00DC5779">
              <w:rPr>
                <w:b w:val="0"/>
                <w:szCs w:val="24"/>
              </w:rPr>
              <w:lastRenderedPageBreak/>
              <w:t xml:space="preserve">mladima kao i organizacijama koje iste provode. </w:t>
            </w:r>
          </w:p>
        </w:tc>
      </w:tr>
      <w:tr w:rsidR="002211CC" w:rsidRPr="00212513" w14:paraId="5F715129"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32BA8C1C" w14:textId="77777777" w:rsidR="002211CC" w:rsidRPr="00212513" w:rsidRDefault="00C225CF" w:rsidP="00212513">
            <w:pPr>
              <w:spacing w:line="259" w:lineRule="auto"/>
              <w:ind w:left="2"/>
              <w:jc w:val="left"/>
              <w:rPr>
                <w:b w:val="0"/>
                <w:szCs w:val="24"/>
              </w:rPr>
            </w:pPr>
            <w:r w:rsidRPr="00212513">
              <w:rPr>
                <w:b w:val="0"/>
                <w:szCs w:val="24"/>
              </w:rPr>
              <w:lastRenderedPageBreak/>
              <w:t>16.</w:t>
            </w:r>
          </w:p>
        </w:tc>
        <w:tc>
          <w:tcPr>
            <w:tcW w:w="3249" w:type="dxa"/>
            <w:tcBorders>
              <w:top w:val="single" w:sz="6" w:space="0" w:color="000000"/>
              <w:left w:val="single" w:sz="6" w:space="0" w:color="000000"/>
              <w:bottom w:val="single" w:sz="6" w:space="0" w:color="000000"/>
              <w:right w:val="single" w:sz="6" w:space="0" w:color="000000"/>
            </w:tcBorders>
          </w:tcPr>
          <w:p w14:paraId="399DEB3C"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7A562733" w14:textId="77777777" w:rsidR="00C225CF" w:rsidRPr="00212513" w:rsidRDefault="00C225CF" w:rsidP="00212513">
            <w:pPr>
              <w:spacing w:line="259" w:lineRule="auto"/>
              <w:ind w:left="0"/>
              <w:jc w:val="left"/>
              <w:rPr>
                <w:b w:val="0"/>
                <w:szCs w:val="24"/>
              </w:rPr>
            </w:pPr>
          </w:p>
          <w:p w14:paraId="562AB787"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3FCF9461" w14:textId="77777777" w:rsidR="002211CC"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197C1B04" w14:textId="77777777" w:rsidR="002211CC" w:rsidRPr="00212513" w:rsidRDefault="002211CC" w:rsidP="00212513">
            <w:pPr>
              <w:spacing w:line="259" w:lineRule="auto"/>
              <w:ind w:left="2" w:right="25"/>
              <w:rPr>
                <w:b w:val="0"/>
                <w:i/>
                <w:szCs w:val="24"/>
              </w:rPr>
            </w:pPr>
            <w:r w:rsidRPr="00212513">
              <w:rPr>
                <w:b w:val="0"/>
                <w:i/>
                <w:szCs w:val="24"/>
              </w:rPr>
              <w:t>Glava 8. Mjere u području slobodnog vremena</w:t>
            </w:r>
          </w:p>
          <w:p w14:paraId="492530C2" w14:textId="77777777" w:rsidR="002211CC" w:rsidRPr="00212513" w:rsidRDefault="002211CC" w:rsidP="00212513">
            <w:pPr>
              <w:spacing w:line="259" w:lineRule="auto"/>
              <w:ind w:left="2" w:right="25"/>
              <w:rPr>
                <w:b w:val="0"/>
                <w:szCs w:val="24"/>
              </w:rPr>
            </w:pPr>
          </w:p>
          <w:p w14:paraId="32CC672E" w14:textId="77777777" w:rsidR="002211CC" w:rsidRPr="00781EE0" w:rsidRDefault="002211CC" w:rsidP="00212513">
            <w:pPr>
              <w:spacing w:line="259" w:lineRule="auto"/>
              <w:ind w:left="2" w:right="25"/>
              <w:rPr>
                <w:b w:val="0"/>
                <w:color w:val="auto"/>
                <w:szCs w:val="24"/>
              </w:rPr>
            </w:pPr>
            <w:r w:rsidRPr="00781EE0">
              <w:rPr>
                <w:b w:val="0"/>
                <w:color w:val="auto"/>
                <w:szCs w:val="24"/>
              </w:rPr>
              <w:t xml:space="preserve">16. Dodati mjeru 1.7. Razvoj volonterskih navika kod mladih sa zadacima “Održavati edukacije i radionice o mogućnostima volontiranja u suradnji s organizacijama civilnog društva i školama kojima je osnivač Grad Zagreb, organizirati volonterske akcije, dodatno bodovati projekte i programe koji potiču i uključuju volontiranje, nagrađivati najaktivnije volontere u školama kojima je osnivač Grad Zagreb”. Rok provedbe: za 1. zadatak - triput godišnje (siječanj, svibanj i rujan), 2. zadatak: dvaput godišnje ( travanj i listopad), 4. zadatak: jednom godišnje (na kraju nastavne godine). Resursi: ljudski resursi, financijska sredstva u iznosu od 100.000,00 kuna za nagrađivanje volontera/volonterki. Indikatori za donositelja odluka: broj održanih volonterskih akcija, broj i iznos dodijeljenih nagrada, broj projekata i </w:t>
            </w:r>
            <w:r w:rsidRPr="00781EE0">
              <w:rPr>
                <w:b w:val="0"/>
                <w:color w:val="auto"/>
                <w:szCs w:val="24"/>
              </w:rPr>
              <w:lastRenderedPageBreak/>
              <w:t xml:space="preserve">programa koji potiču i uključuju volontiranje. Indikatori za pojedinca i afirmaciju mladih u život zajednice: broj volontera/volonterki u aktivnostima, broj održanih volonterskih akcija. Indikatori za organizacija koje rade u korist mladih i za mlade: broj škola koje sudjeluju u provedbi mjere, broj organizacija civilnog društva koje su sudjelovale u edukacijama i akcijama,. </w:t>
            </w:r>
          </w:p>
          <w:p w14:paraId="669F2E58" w14:textId="77777777" w:rsidR="002211CC" w:rsidRPr="00781EE0" w:rsidRDefault="002211CC" w:rsidP="00212513">
            <w:pPr>
              <w:spacing w:line="259" w:lineRule="auto"/>
              <w:ind w:left="2" w:right="25"/>
              <w:rPr>
                <w:b w:val="0"/>
                <w:color w:val="auto"/>
                <w:szCs w:val="24"/>
              </w:rPr>
            </w:pPr>
          </w:p>
          <w:p w14:paraId="03C1CF9F" w14:textId="77777777" w:rsidR="002211CC" w:rsidRPr="00781EE0" w:rsidRDefault="002211CC" w:rsidP="00212513">
            <w:pPr>
              <w:spacing w:line="259" w:lineRule="auto"/>
              <w:ind w:left="2" w:right="25"/>
              <w:rPr>
                <w:b w:val="0"/>
                <w:color w:val="auto"/>
                <w:szCs w:val="24"/>
              </w:rPr>
            </w:pPr>
            <w:r w:rsidRPr="00781EE0">
              <w:rPr>
                <w:b w:val="0"/>
                <w:color w:val="auto"/>
                <w:szCs w:val="24"/>
              </w:rPr>
              <w:t xml:space="preserve">Obrazloženje: Volontiranje kao najplemenitija ljudska aktivnost posve je izostavljena kategorija iz mjera Programa iako je proklamirano u Europskoj strategiji za mlade. Još jedan dokaz da je Strategija samo navedena, ali ne i recipirana u sadržaj Programa. </w:t>
            </w:r>
          </w:p>
          <w:p w14:paraId="3D46BE95" w14:textId="77777777" w:rsidR="00A53AC1" w:rsidRPr="00212513" w:rsidRDefault="00A53AC1" w:rsidP="00212513">
            <w:pPr>
              <w:spacing w:line="259" w:lineRule="auto"/>
              <w:ind w:left="2" w:right="25"/>
              <w:rPr>
                <w:b w:val="0"/>
                <w:szCs w:val="24"/>
              </w:rPr>
            </w:pPr>
          </w:p>
          <w:p w14:paraId="5E0A4054" w14:textId="77777777" w:rsidR="00A53AC1" w:rsidRPr="00781EE0" w:rsidRDefault="00A53AC1" w:rsidP="00212513">
            <w:pPr>
              <w:spacing w:line="259" w:lineRule="auto"/>
              <w:ind w:left="2" w:right="25"/>
              <w:rPr>
                <w:b w:val="0"/>
                <w:color w:val="auto"/>
                <w:szCs w:val="24"/>
              </w:rPr>
            </w:pPr>
            <w:r w:rsidRPr="00781EE0">
              <w:rPr>
                <w:b w:val="0"/>
                <w:color w:val="auto"/>
                <w:szCs w:val="24"/>
              </w:rPr>
              <w:t xml:space="preserve">17. Mjera 1.6. "Radoznala mladost" bi se, s obzirom na inovacijski karakter, trebala zvati “Mladi za budućnost”, ovako ne zvuči poticajno ni privlačno. Molim definirati iznos koji će Grad Zagreb osigurati i rok za provedbu. </w:t>
            </w:r>
          </w:p>
          <w:p w14:paraId="4A52CD6D" w14:textId="77777777" w:rsidR="00A53AC1" w:rsidRPr="00212513" w:rsidRDefault="00A53AC1" w:rsidP="00212513">
            <w:pPr>
              <w:spacing w:line="259" w:lineRule="auto"/>
              <w:ind w:left="2" w:right="25"/>
              <w:rPr>
                <w:b w:val="0"/>
                <w:szCs w:val="24"/>
              </w:rPr>
            </w:pPr>
          </w:p>
          <w:p w14:paraId="659FB28D" w14:textId="77777777" w:rsidR="00A53AC1" w:rsidRPr="00212513" w:rsidRDefault="00A53AC1" w:rsidP="00212513">
            <w:pPr>
              <w:spacing w:line="259" w:lineRule="auto"/>
              <w:ind w:left="2" w:right="25"/>
              <w:rPr>
                <w:b w:val="0"/>
                <w:szCs w:val="24"/>
              </w:rPr>
            </w:pPr>
            <w:r w:rsidRPr="00212513">
              <w:rPr>
                <w:b w:val="0"/>
                <w:szCs w:val="24"/>
              </w:rPr>
              <w:t>Obavezno doraditi indikatore u tri dimenzije jer su u ovoj glavi posebno površni.</w:t>
            </w:r>
          </w:p>
          <w:p w14:paraId="3A91B0E7" w14:textId="77777777" w:rsidR="00A53AC1" w:rsidRPr="00212513" w:rsidRDefault="00A53AC1" w:rsidP="00212513">
            <w:pPr>
              <w:spacing w:line="259" w:lineRule="auto"/>
              <w:ind w:left="2" w:right="25"/>
              <w:rPr>
                <w:b w:val="0"/>
                <w:szCs w:val="24"/>
              </w:rPr>
            </w:pPr>
          </w:p>
        </w:tc>
        <w:tc>
          <w:tcPr>
            <w:tcW w:w="4536" w:type="dxa"/>
            <w:tcBorders>
              <w:top w:val="single" w:sz="6" w:space="0" w:color="000000"/>
              <w:left w:val="single" w:sz="6" w:space="0" w:color="000000"/>
              <w:bottom w:val="single" w:sz="6" w:space="0" w:color="000000"/>
              <w:right w:val="double" w:sz="6" w:space="0" w:color="000000"/>
            </w:tcBorders>
          </w:tcPr>
          <w:p w14:paraId="0F794801" w14:textId="5022F3CB" w:rsidR="00F45251" w:rsidRPr="00781EE0" w:rsidRDefault="00F45251" w:rsidP="005B2983">
            <w:pPr>
              <w:spacing w:line="259" w:lineRule="auto"/>
              <w:ind w:left="0"/>
              <w:rPr>
                <w:b w:val="0"/>
                <w:color w:val="auto"/>
                <w:szCs w:val="24"/>
              </w:rPr>
            </w:pPr>
            <w:r w:rsidRPr="00781EE0">
              <w:rPr>
                <w:b w:val="0"/>
                <w:color w:val="auto"/>
                <w:szCs w:val="24"/>
              </w:rPr>
              <w:lastRenderedPageBreak/>
              <w:t xml:space="preserve">16. </w:t>
            </w:r>
            <w:r w:rsidR="0068004A" w:rsidRPr="00781EE0">
              <w:rPr>
                <w:color w:val="auto"/>
                <w:szCs w:val="24"/>
              </w:rPr>
              <w:t>Prijedlog se prihvaća.</w:t>
            </w:r>
            <w:r w:rsidR="0068004A" w:rsidRPr="00781EE0">
              <w:rPr>
                <w:b w:val="0"/>
                <w:color w:val="auto"/>
                <w:szCs w:val="24"/>
              </w:rPr>
              <w:t xml:space="preserve"> </w:t>
            </w:r>
          </w:p>
          <w:p w14:paraId="2E0EAB3B" w14:textId="7EF805CE" w:rsidR="0068004A" w:rsidRPr="00781EE0" w:rsidRDefault="0068004A" w:rsidP="00212513">
            <w:pPr>
              <w:spacing w:line="259" w:lineRule="auto"/>
              <w:ind w:left="2"/>
              <w:rPr>
                <w:b w:val="0"/>
                <w:color w:val="auto"/>
                <w:szCs w:val="24"/>
              </w:rPr>
            </w:pPr>
            <w:r w:rsidRPr="00781EE0">
              <w:rPr>
                <w:b w:val="0"/>
                <w:color w:val="auto"/>
                <w:szCs w:val="24"/>
              </w:rPr>
              <w:t xml:space="preserve">U poglavlju 9. Mjere u području Slobodnog vremena, dodaje se mjera 1.6. Razvoj volonterskih navika kod mladih. </w:t>
            </w:r>
          </w:p>
          <w:p w14:paraId="0C03AF4B" w14:textId="54FFAF30" w:rsidR="0068004A" w:rsidRPr="00781EE0" w:rsidRDefault="0068004A" w:rsidP="00212513">
            <w:pPr>
              <w:spacing w:line="259" w:lineRule="auto"/>
              <w:ind w:left="2"/>
              <w:rPr>
                <w:b w:val="0"/>
                <w:color w:val="auto"/>
                <w:szCs w:val="24"/>
              </w:rPr>
            </w:pPr>
            <w:r w:rsidRPr="00781EE0">
              <w:rPr>
                <w:b w:val="0"/>
                <w:color w:val="auto"/>
                <w:szCs w:val="24"/>
              </w:rPr>
              <w:t>Opis mjere glasi: Osiguravanje podrške za održavanje edukacija i radionica o mogućnostima volontiranja</w:t>
            </w:r>
            <w:r w:rsidR="00FC4953" w:rsidRPr="00781EE0">
              <w:rPr>
                <w:b w:val="0"/>
                <w:color w:val="auto"/>
                <w:szCs w:val="24"/>
              </w:rPr>
              <w:t xml:space="preserve"> u svim područjima i</w:t>
            </w:r>
            <w:r w:rsidRPr="00781EE0">
              <w:rPr>
                <w:b w:val="0"/>
                <w:color w:val="auto"/>
                <w:szCs w:val="24"/>
              </w:rPr>
              <w:t xml:space="preserve"> poticati volonterske aktivnosti u organizacijama civilnog društva te javnim institucijama. </w:t>
            </w:r>
          </w:p>
          <w:p w14:paraId="111B8689" w14:textId="57819418" w:rsidR="0068004A" w:rsidRPr="00781EE0" w:rsidRDefault="00781EE0" w:rsidP="00212513">
            <w:pPr>
              <w:spacing w:line="259" w:lineRule="auto"/>
              <w:ind w:left="2"/>
              <w:rPr>
                <w:b w:val="0"/>
                <w:color w:val="auto"/>
                <w:szCs w:val="24"/>
              </w:rPr>
            </w:pPr>
            <w:r w:rsidRPr="00781EE0">
              <w:rPr>
                <w:b w:val="0"/>
                <w:color w:val="auto"/>
                <w:szCs w:val="24"/>
              </w:rPr>
              <w:t xml:space="preserve">Vrijeme provedbe: </w:t>
            </w:r>
            <w:r w:rsidR="00083636" w:rsidRPr="00781EE0">
              <w:rPr>
                <w:b w:val="0"/>
                <w:color w:val="auto"/>
                <w:szCs w:val="24"/>
              </w:rPr>
              <w:t>Od 2021. do 2025.</w:t>
            </w:r>
          </w:p>
          <w:p w14:paraId="210F3B4D" w14:textId="6062B2D1" w:rsidR="0068004A" w:rsidRDefault="0068004A" w:rsidP="00212513">
            <w:pPr>
              <w:spacing w:line="259" w:lineRule="auto"/>
              <w:ind w:left="2"/>
              <w:rPr>
                <w:b w:val="0"/>
                <w:color w:val="FF0000"/>
                <w:szCs w:val="24"/>
              </w:rPr>
            </w:pPr>
          </w:p>
          <w:p w14:paraId="4572DE75" w14:textId="77777777" w:rsidR="0068004A" w:rsidRPr="0068004A" w:rsidRDefault="0068004A" w:rsidP="00212513">
            <w:pPr>
              <w:spacing w:line="259" w:lineRule="auto"/>
              <w:ind w:left="2"/>
              <w:rPr>
                <w:b w:val="0"/>
                <w:color w:val="FF0000"/>
                <w:szCs w:val="24"/>
              </w:rPr>
            </w:pPr>
          </w:p>
          <w:p w14:paraId="54B9BD54" w14:textId="77777777" w:rsidR="00781EE0" w:rsidRDefault="00F45251" w:rsidP="00F45251">
            <w:pPr>
              <w:spacing w:line="259" w:lineRule="auto"/>
              <w:ind w:left="2"/>
              <w:rPr>
                <w:b w:val="0"/>
                <w:color w:val="FF0000"/>
                <w:szCs w:val="24"/>
              </w:rPr>
            </w:pPr>
            <w:r w:rsidRPr="00781EE0">
              <w:rPr>
                <w:b w:val="0"/>
                <w:color w:val="auto"/>
                <w:szCs w:val="24"/>
              </w:rPr>
              <w:t xml:space="preserve">17. </w:t>
            </w:r>
            <w:r w:rsidR="00781EE0" w:rsidRPr="00781EE0">
              <w:rPr>
                <w:color w:val="auto"/>
                <w:szCs w:val="24"/>
              </w:rPr>
              <w:t>Prijedlog se ne prihvaća.</w:t>
            </w:r>
            <w:r w:rsidR="00781EE0" w:rsidRPr="00781EE0">
              <w:rPr>
                <w:b w:val="0"/>
                <w:color w:val="auto"/>
                <w:szCs w:val="24"/>
              </w:rPr>
              <w:t xml:space="preserve"> </w:t>
            </w:r>
          </w:p>
          <w:p w14:paraId="4326A061" w14:textId="376543B9" w:rsidR="00F45251" w:rsidRPr="00781EE0" w:rsidRDefault="00781EE0" w:rsidP="00F45251">
            <w:pPr>
              <w:spacing w:line="259" w:lineRule="auto"/>
              <w:ind w:left="2"/>
              <w:rPr>
                <w:b w:val="0"/>
                <w:color w:val="auto"/>
                <w:szCs w:val="24"/>
              </w:rPr>
            </w:pPr>
            <w:r w:rsidRPr="00781EE0">
              <w:rPr>
                <w:b w:val="0"/>
                <w:color w:val="auto"/>
                <w:szCs w:val="24"/>
              </w:rPr>
              <w:t>Navedeni prijedlog sadrža</w:t>
            </w:r>
            <w:r w:rsidR="00D05F26" w:rsidRPr="00781EE0">
              <w:rPr>
                <w:b w:val="0"/>
                <w:color w:val="auto"/>
                <w:szCs w:val="24"/>
              </w:rPr>
              <w:t>jno ne poboljšava Program.</w:t>
            </w:r>
          </w:p>
          <w:p w14:paraId="2289976B" w14:textId="2D192870" w:rsidR="005B2983" w:rsidRDefault="005B2983" w:rsidP="005B2983">
            <w:pPr>
              <w:spacing w:line="259" w:lineRule="auto"/>
              <w:ind w:left="0"/>
              <w:rPr>
                <w:b w:val="0"/>
                <w:color w:val="auto"/>
                <w:szCs w:val="24"/>
              </w:rPr>
            </w:pPr>
            <w:r>
              <w:rPr>
                <w:b w:val="0"/>
                <w:color w:val="auto"/>
                <w:szCs w:val="24"/>
              </w:rPr>
              <w:t xml:space="preserve">Potrebni resursi za provedbu pojedine mjere, odnosno aktivnosti, </w:t>
            </w:r>
            <w:r w:rsidRPr="004F31A8">
              <w:rPr>
                <w:b w:val="0"/>
                <w:color w:val="auto"/>
                <w:szCs w:val="24"/>
              </w:rPr>
              <w:t xml:space="preserve">bit će </w:t>
            </w:r>
            <w:r>
              <w:rPr>
                <w:b w:val="0"/>
                <w:color w:val="auto"/>
                <w:szCs w:val="24"/>
              </w:rPr>
              <w:t>sadržani u akcijskim planovima.</w:t>
            </w:r>
          </w:p>
          <w:p w14:paraId="1525B54C" w14:textId="77777777" w:rsidR="005B2983" w:rsidRDefault="005B2983" w:rsidP="005B2983">
            <w:pPr>
              <w:spacing w:line="259" w:lineRule="auto"/>
              <w:ind w:left="0"/>
              <w:rPr>
                <w:b w:val="0"/>
                <w:color w:val="auto"/>
                <w:szCs w:val="24"/>
              </w:rPr>
            </w:pPr>
          </w:p>
          <w:p w14:paraId="023C540E" w14:textId="13829F4B" w:rsidR="009819D5" w:rsidRPr="00F45251" w:rsidRDefault="009819D5" w:rsidP="005B2983">
            <w:pPr>
              <w:spacing w:line="259" w:lineRule="auto"/>
              <w:ind w:left="0"/>
              <w:rPr>
                <w:b w:val="0"/>
                <w:szCs w:val="24"/>
              </w:rPr>
            </w:pPr>
            <w:r>
              <w:rPr>
                <w:b w:val="0"/>
                <w:szCs w:val="24"/>
              </w:rPr>
              <w:t>S</w:t>
            </w:r>
            <w:r w:rsidRPr="00212513">
              <w:rPr>
                <w:b w:val="0"/>
                <w:szCs w:val="24"/>
              </w:rPr>
              <w:t>vi indikatori ili manji broj njih mogu, ovisno o smislenosti, biti primijenjeni na svaku od mjera.</w:t>
            </w:r>
          </w:p>
        </w:tc>
      </w:tr>
      <w:tr w:rsidR="002211CC" w:rsidRPr="00212513" w14:paraId="42785CB5"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194374F4" w14:textId="77777777" w:rsidR="002211CC" w:rsidRPr="00212513" w:rsidRDefault="00C225CF" w:rsidP="00212513">
            <w:pPr>
              <w:spacing w:line="259" w:lineRule="auto"/>
              <w:ind w:left="2"/>
              <w:jc w:val="left"/>
              <w:rPr>
                <w:b w:val="0"/>
                <w:szCs w:val="24"/>
              </w:rPr>
            </w:pPr>
            <w:r w:rsidRPr="00212513">
              <w:rPr>
                <w:b w:val="0"/>
                <w:szCs w:val="24"/>
              </w:rPr>
              <w:lastRenderedPageBreak/>
              <w:t>17.</w:t>
            </w:r>
          </w:p>
        </w:tc>
        <w:tc>
          <w:tcPr>
            <w:tcW w:w="3249" w:type="dxa"/>
            <w:tcBorders>
              <w:top w:val="single" w:sz="6" w:space="0" w:color="000000"/>
              <w:left w:val="single" w:sz="6" w:space="0" w:color="000000"/>
              <w:bottom w:val="single" w:sz="6" w:space="0" w:color="000000"/>
              <w:right w:val="single" w:sz="6" w:space="0" w:color="000000"/>
            </w:tcBorders>
          </w:tcPr>
          <w:p w14:paraId="4BEA8410" w14:textId="77777777" w:rsidR="00C225CF" w:rsidRPr="00212513" w:rsidRDefault="00C225CF" w:rsidP="00212513">
            <w:pPr>
              <w:spacing w:line="259" w:lineRule="auto"/>
              <w:ind w:left="0"/>
              <w:jc w:val="left"/>
              <w:rPr>
                <w:b w:val="0"/>
                <w:szCs w:val="24"/>
              </w:rPr>
            </w:pPr>
            <w:r w:rsidRPr="00212513">
              <w:rPr>
                <w:b w:val="0"/>
                <w:szCs w:val="24"/>
              </w:rPr>
              <w:t xml:space="preserve">Gloria Gudelj </w:t>
            </w:r>
          </w:p>
          <w:p w14:paraId="7ED94854" w14:textId="77777777" w:rsidR="00C225CF" w:rsidRPr="00212513" w:rsidRDefault="00C225CF" w:rsidP="00212513">
            <w:pPr>
              <w:spacing w:line="259" w:lineRule="auto"/>
              <w:ind w:left="0"/>
              <w:jc w:val="left"/>
              <w:rPr>
                <w:b w:val="0"/>
                <w:szCs w:val="24"/>
              </w:rPr>
            </w:pPr>
          </w:p>
          <w:p w14:paraId="70B8BBA5" w14:textId="77777777" w:rsidR="00C225CF" w:rsidRPr="00212513" w:rsidRDefault="00C225CF" w:rsidP="00212513">
            <w:pPr>
              <w:spacing w:line="259" w:lineRule="auto"/>
              <w:ind w:left="0"/>
              <w:jc w:val="left"/>
              <w:rPr>
                <w:b w:val="0"/>
                <w:szCs w:val="24"/>
              </w:rPr>
            </w:pPr>
            <w:r w:rsidRPr="00212513">
              <w:rPr>
                <w:b w:val="0"/>
                <w:szCs w:val="24"/>
              </w:rPr>
              <w:t>KLASA: 602-11/21-003/10</w:t>
            </w:r>
          </w:p>
          <w:p w14:paraId="7A038FF7" w14:textId="77777777" w:rsidR="002211CC" w:rsidRPr="00212513" w:rsidRDefault="00C225CF" w:rsidP="00212513">
            <w:pPr>
              <w:spacing w:line="259" w:lineRule="auto"/>
              <w:ind w:left="0"/>
              <w:jc w:val="left"/>
              <w:rPr>
                <w:b w:val="0"/>
                <w:szCs w:val="24"/>
              </w:rPr>
            </w:pPr>
            <w:r w:rsidRPr="00212513">
              <w:rPr>
                <w:b w:val="0"/>
                <w:szCs w:val="24"/>
              </w:rPr>
              <w:t>URBROJ: 15-21-2</w:t>
            </w:r>
          </w:p>
        </w:tc>
        <w:tc>
          <w:tcPr>
            <w:tcW w:w="4253" w:type="dxa"/>
            <w:tcBorders>
              <w:top w:val="single" w:sz="6" w:space="0" w:color="000000"/>
              <w:left w:val="single" w:sz="6" w:space="0" w:color="000000"/>
              <w:bottom w:val="single" w:sz="6" w:space="0" w:color="000000"/>
              <w:right w:val="single" w:sz="6" w:space="0" w:color="000000"/>
            </w:tcBorders>
          </w:tcPr>
          <w:p w14:paraId="75B6EDA4" w14:textId="77777777" w:rsidR="00A53AC1" w:rsidRPr="002875AF" w:rsidRDefault="00A53AC1" w:rsidP="00212513">
            <w:pPr>
              <w:spacing w:line="259" w:lineRule="auto"/>
              <w:ind w:left="2" w:right="25"/>
              <w:rPr>
                <w:b w:val="0"/>
                <w:color w:val="auto"/>
                <w:szCs w:val="24"/>
              </w:rPr>
            </w:pPr>
            <w:r w:rsidRPr="002875AF">
              <w:rPr>
                <w:b w:val="0"/>
                <w:color w:val="auto"/>
                <w:szCs w:val="24"/>
              </w:rPr>
              <w:t xml:space="preserve">18. U Zaključku izbaciti dio preslikan iz Europske strategije jer nema smisla u tom dijelu te dodati odjeljak “Provedba i praćenje provedbe” sa sljedećim tekstom: </w:t>
            </w:r>
          </w:p>
          <w:p w14:paraId="05C7909C" w14:textId="77777777" w:rsidR="00A53AC1" w:rsidRPr="002875AF" w:rsidRDefault="00A53AC1" w:rsidP="00212513">
            <w:pPr>
              <w:spacing w:line="259" w:lineRule="auto"/>
              <w:ind w:left="2" w:right="25"/>
              <w:rPr>
                <w:b w:val="0"/>
                <w:color w:val="auto"/>
                <w:szCs w:val="24"/>
              </w:rPr>
            </w:pPr>
            <w:r w:rsidRPr="002875AF">
              <w:rPr>
                <w:b w:val="0"/>
                <w:color w:val="auto"/>
                <w:szCs w:val="24"/>
              </w:rPr>
              <w:t>Kako bi se osiguralo praćenje provedbe osniva se međuresorno tijelo koje čine predstavnici: gradskih upravnih tijela (3), udruga mladih i za mlade (3), Savjeta mladih Grada Zagreba (1), a koji rad koordinira nadležni gradski ured za mlade. Skupština Grada Zagreba donosi godišnji akcijski plan i izvješće o provedbi godišnjeg akcijskog plana.</w:t>
            </w:r>
          </w:p>
          <w:p w14:paraId="54037707" w14:textId="77777777" w:rsidR="00A53AC1" w:rsidRPr="002875AF" w:rsidRDefault="00A53AC1" w:rsidP="00212513">
            <w:pPr>
              <w:spacing w:line="259" w:lineRule="auto"/>
              <w:ind w:left="2" w:right="25"/>
              <w:rPr>
                <w:b w:val="0"/>
                <w:color w:val="auto"/>
                <w:szCs w:val="24"/>
              </w:rPr>
            </w:pPr>
            <w:r w:rsidRPr="002875AF">
              <w:rPr>
                <w:b w:val="0"/>
                <w:color w:val="auto"/>
                <w:szCs w:val="24"/>
              </w:rPr>
              <w:t xml:space="preserve">S ciljem jasne i kvalitetne provedbe politike za mlade u Gradu Zagrebu izrađuje se godišnji akcijski plan. Godišnji akcijski plan ovog Programa za nadolazeću kalendarsku godinu Gradonačelnik Grada Zagreba preko nadležnog gradskog ureda za mlade predlaže Skupštini Grada Zagreba najkasnije do 1. studenog tekuće godine. </w:t>
            </w:r>
          </w:p>
          <w:p w14:paraId="23FA36E3" w14:textId="77777777" w:rsidR="00A53AC1" w:rsidRPr="002875AF" w:rsidRDefault="00A53AC1" w:rsidP="00212513">
            <w:pPr>
              <w:spacing w:line="259" w:lineRule="auto"/>
              <w:ind w:left="2" w:right="25"/>
              <w:rPr>
                <w:b w:val="0"/>
                <w:color w:val="auto"/>
                <w:szCs w:val="24"/>
              </w:rPr>
            </w:pPr>
            <w:r w:rsidRPr="002875AF">
              <w:rPr>
                <w:b w:val="0"/>
                <w:color w:val="auto"/>
                <w:szCs w:val="24"/>
              </w:rPr>
              <w:t xml:space="preserve">Izvješće o provedbi godišnjeg akcijskog plana za tekuću kalendarsku godinu Gradonačelnik Grada Zagreba preko nadležnog gradskog ureda za mlade podnosi Skupštini Grada Zagreba najkasnije do 31.3 iduće kalendarske godine. </w:t>
            </w:r>
          </w:p>
          <w:p w14:paraId="51187928" w14:textId="77777777" w:rsidR="002211CC" w:rsidRPr="002875AF" w:rsidRDefault="00A53AC1" w:rsidP="00212513">
            <w:pPr>
              <w:spacing w:line="259" w:lineRule="auto"/>
              <w:ind w:left="2" w:right="25"/>
              <w:rPr>
                <w:b w:val="0"/>
                <w:color w:val="auto"/>
                <w:szCs w:val="24"/>
              </w:rPr>
            </w:pPr>
            <w:r w:rsidRPr="002875AF">
              <w:rPr>
                <w:b w:val="0"/>
                <w:color w:val="auto"/>
                <w:szCs w:val="24"/>
              </w:rPr>
              <w:t xml:space="preserve">Idući Program za mlade mora se donijeti najkasnije 3 mjeseca prije isteka ovog, </w:t>
            </w:r>
            <w:r w:rsidRPr="002875AF">
              <w:rPr>
                <w:b w:val="0"/>
                <w:color w:val="auto"/>
                <w:szCs w:val="24"/>
              </w:rPr>
              <w:lastRenderedPageBreak/>
              <w:t xml:space="preserve">dakle do 30. rujna posljednje godine važenja, točnije 30. rujna 2024. </w:t>
            </w:r>
          </w:p>
        </w:tc>
        <w:tc>
          <w:tcPr>
            <w:tcW w:w="4536" w:type="dxa"/>
            <w:tcBorders>
              <w:top w:val="single" w:sz="6" w:space="0" w:color="000000"/>
              <w:left w:val="single" w:sz="6" w:space="0" w:color="000000"/>
              <w:bottom w:val="single" w:sz="6" w:space="0" w:color="000000"/>
              <w:right w:val="double" w:sz="6" w:space="0" w:color="000000"/>
            </w:tcBorders>
          </w:tcPr>
          <w:p w14:paraId="1EE8ACCB" w14:textId="628ACBFD" w:rsidR="009819D5" w:rsidRDefault="009819D5" w:rsidP="00212513">
            <w:pPr>
              <w:spacing w:line="259" w:lineRule="auto"/>
              <w:ind w:left="2"/>
              <w:rPr>
                <w:szCs w:val="24"/>
              </w:rPr>
            </w:pPr>
            <w:r>
              <w:rPr>
                <w:szCs w:val="24"/>
              </w:rPr>
              <w:lastRenderedPageBreak/>
              <w:t xml:space="preserve">Prijedlozi se djelomično prihvaćaju. </w:t>
            </w:r>
          </w:p>
          <w:p w14:paraId="44883764" w14:textId="77777777" w:rsidR="009819D5" w:rsidRDefault="009819D5" w:rsidP="00212513">
            <w:pPr>
              <w:spacing w:line="259" w:lineRule="auto"/>
              <w:ind w:left="2"/>
              <w:rPr>
                <w:szCs w:val="24"/>
              </w:rPr>
            </w:pPr>
          </w:p>
          <w:p w14:paraId="6F1CF821" w14:textId="06DF108C" w:rsidR="002211CC" w:rsidRPr="009819D5" w:rsidRDefault="00083636" w:rsidP="009819D5">
            <w:pPr>
              <w:spacing w:line="259" w:lineRule="auto"/>
              <w:ind w:left="2"/>
              <w:rPr>
                <w:b w:val="0"/>
                <w:szCs w:val="24"/>
              </w:rPr>
            </w:pPr>
            <w:r>
              <w:rPr>
                <w:b w:val="0"/>
                <w:szCs w:val="24"/>
              </w:rPr>
              <w:t>U poglavlju 10. Zaključak u trećem odjeljku</w:t>
            </w:r>
            <w:r w:rsidR="006543AA" w:rsidRPr="00212513">
              <w:rPr>
                <w:b w:val="0"/>
                <w:szCs w:val="24"/>
              </w:rPr>
              <w:t xml:space="preserve"> ispred riječi: „Gradska upravna tijela, vijeća gradskih četvrti, vijeća mjesnih odbora i Savjet mladih Grada Zagreba POZIVAJU SE DA U OKVIRIMA SVOJIH DJELOKRUGA“ dodaju se riječi: „U skladu sa Strategijom Europske unije za mlade za razdoblje 2019.–2027.“</w:t>
            </w:r>
            <w:r w:rsidR="006543AA">
              <w:rPr>
                <w:b w:val="0"/>
                <w:szCs w:val="24"/>
              </w:rPr>
              <w:t xml:space="preserve"> </w:t>
            </w:r>
          </w:p>
          <w:p w14:paraId="2AFF250A" w14:textId="7A44166F" w:rsidR="005123D2" w:rsidRDefault="005123D2" w:rsidP="005123D2">
            <w:pPr>
              <w:spacing w:line="259" w:lineRule="auto"/>
              <w:ind w:left="0"/>
              <w:rPr>
                <w:szCs w:val="24"/>
              </w:rPr>
            </w:pPr>
          </w:p>
          <w:p w14:paraId="2969AA9C" w14:textId="77777777" w:rsidR="00EE7230" w:rsidRPr="00EE7230" w:rsidRDefault="002875AF" w:rsidP="00EE7230">
            <w:pPr>
              <w:spacing w:line="259" w:lineRule="auto"/>
              <w:ind w:left="2"/>
              <w:rPr>
                <w:b w:val="0"/>
                <w:szCs w:val="24"/>
              </w:rPr>
            </w:pPr>
            <w:r>
              <w:rPr>
                <w:b w:val="0"/>
                <w:szCs w:val="24"/>
              </w:rPr>
              <w:t xml:space="preserve">U odnosu prijedloge vezane uz tekst nakon poglavlja 10. ZAKLJUČAK, isti </w:t>
            </w:r>
            <w:r w:rsidRPr="00FD0194">
              <w:rPr>
                <w:szCs w:val="24"/>
              </w:rPr>
              <w:t xml:space="preserve">se </w:t>
            </w:r>
            <w:r>
              <w:rPr>
                <w:szCs w:val="24"/>
              </w:rPr>
              <w:t xml:space="preserve">djelomično </w:t>
            </w:r>
            <w:r w:rsidRPr="00FD0194">
              <w:rPr>
                <w:szCs w:val="24"/>
              </w:rPr>
              <w:t>prihvaćaju</w:t>
            </w:r>
            <w:r>
              <w:rPr>
                <w:b w:val="0"/>
                <w:szCs w:val="24"/>
              </w:rPr>
              <w:t xml:space="preserve"> te se nakon poglavlja 10. dodaje novo poglavlje: „11. PROVEDBA I PRAĆENJE PROVEDBE“, s tekstom kako slijedi: „</w:t>
            </w:r>
            <w:r w:rsidR="00EE7230" w:rsidRPr="00EE7230">
              <w:rPr>
                <w:b w:val="0"/>
                <w:szCs w:val="24"/>
              </w:rPr>
              <w:t xml:space="preserve">S ciljem jasne i kvalitetne provedbe Programa gradonačelnik Grada Zagreba donosi akcijske planove. Akcijski plan za provedbu Programa za razdoblje od 2021. do 2022. godine donijet će se do svibnja 2021. godine. Nadalje, Akcijski plan za provedbu Programa za razdoblje od 2023. do 2024. godine donijet će se do siječnja 2023. godine, a Akcijski plan za provedbu Programa za 2025. godinu donijet će se do siječnja 2025. godine. </w:t>
            </w:r>
          </w:p>
          <w:p w14:paraId="55C2D8B2" w14:textId="77777777" w:rsidR="00EE7230" w:rsidRPr="00EE7230" w:rsidRDefault="00EE7230" w:rsidP="00EE7230">
            <w:pPr>
              <w:spacing w:line="259" w:lineRule="auto"/>
              <w:ind w:left="2"/>
              <w:rPr>
                <w:b w:val="0"/>
                <w:szCs w:val="24"/>
              </w:rPr>
            </w:pPr>
          </w:p>
          <w:p w14:paraId="2EFFFD15" w14:textId="77777777" w:rsidR="00EE7230" w:rsidRPr="00EE7230" w:rsidRDefault="00EE7230" w:rsidP="00EE7230">
            <w:pPr>
              <w:spacing w:line="259" w:lineRule="auto"/>
              <w:ind w:left="2"/>
              <w:rPr>
                <w:b w:val="0"/>
                <w:szCs w:val="24"/>
              </w:rPr>
            </w:pPr>
            <w:r w:rsidRPr="00EE7230">
              <w:rPr>
                <w:b w:val="0"/>
                <w:szCs w:val="24"/>
              </w:rPr>
              <w:t xml:space="preserve">Sredstva za provedbu Programa u okviru zadanih mjera osigurana su u Proračunu Grada Zagreba za 2021., te u projekcijama Proračuna Grada Zagreba za 2022. i 2023. </w:t>
            </w:r>
          </w:p>
          <w:p w14:paraId="2D9CCEFE" w14:textId="77777777" w:rsidR="00EE7230" w:rsidRPr="00EE7230" w:rsidRDefault="00EE7230" w:rsidP="00EE7230">
            <w:pPr>
              <w:spacing w:line="259" w:lineRule="auto"/>
              <w:ind w:left="2"/>
              <w:rPr>
                <w:b w:val="0"/>
                <w:szCs w:val="24"/>
              </w:rPr>
            </w:pPr>
            <w:r w:rsidRPr="00EE7230">
              <w:rPr>
                <w:b w:val="0"/>
                <w:szCs w:val="24"/>
              </w:rPr>
              <w:lastRenderedPageBreak/>
              <w:t xml:space="preserve">Sredstva za provedbu Programa za naredne godine planirat će se prema smjernicama ekonomske i fiskalne politike u proračunu Grada Zagreba na temelju prethodnog međuresornog usklađivanja na stavkama mjerodavnih ureda u skladu s njihovim djelokrugom i obvezama kao nositeljima i sunositeljima provedbe pojedinih mjera i aktivnosti iz Programa te popratnih akcijskih planova. </w:t>
            </w:r>
          </w:p>
          <w:p w14:paraId="73BDC13C" w14:textId="77777777" w:rsidR="00EE7230" w:rsidRPr="00EE7230" w:rsidRDefault="00EE7230" w:rsidP="00EE7230">
            <w:pPr>
              <w:spacing w:line="259" w:lineRule="auto"/>
              <w:ind w:left="2"/>
              <w:rPr>
                <w:b w:val="0"/>
                <w:szCs w:val="24"/>
              </w:rPr>
            </w:pPr>
          </w:p>
          <w:p w14:paraId="32ECD371" w14:textId="081445CA" w:rsidR="005123D2" w:rsidRPr="005123D2" w:rsidRDefault="00EE7230" w:rsidP="00EE7230">
            <w:pPr>
              <w:spacing w:line="259" w:lineRule="auto"/>
              <w:ind w:left="2"/>
              <w:rPr>
                <w:b w:val="0"/>
                <w:szCs w:val="24"/>
              </w:rPr>
            </w:pPr>
            <w:r w:rsidRPr="00EE7230">
              <w:rPr>
                <w:b w:val="0"/>
                <w:szCs w:val="24"/>
              </w:rPr>
              <w:t>Gradski ured za sport i mlade će do 26. ožujka 2026. gradonačelniku Grada Zagreba dostaviti Izvješće o provedbi Programa, koji će o tome izvijestiti Gradsku skupštinu Grada Zagreba.</w:t>
            </w:r>
            <w:r>
              <w:rPr>
                <w:b w:val="0"/>
                <w:szCs w:val="24"/>
              </w:rPr>
              <w:t xml:space="preserve">“. </w:t>
            </w:r>
          </w:p>
        </w:tc>
      </w:tr>
      <w:tr w:rsidR="002211CC" w:rsidRPr="00212513" w14:paraId="68FE8FBD"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1E89709C" w14:textId="77777777" w:rsidR="002211CC" w:rsidRPr="00212513" w:rsidRDefault="00212513" w:rsidP="00212513">
            <w:pPr>
              <w:spacing w:line="259" w:lineRule="auto"/>
              <w:ind w:left="2"/>
              <w:jc w:val="left"/>
              <w:rPr>
                <w:b w:val="0"/>
                <w:szCs w:val="24"/>
              </w:rPr>
            </w:pPr>
            <w:r>
              <w:rPr>
                <w:b w:val="0"/>
                <w:szCs w:val="24"/>
              </w:rPr>
              <w:lastRenderedPageBreak/>
              <w:t>18.</w:t>
            </w:r>
          </w:p>
        </w:tc>
        <w:tc>
          <w:tcPr>
            <w:tcW w:w="3249" w:type="dxa"/>
            <w:tcBorders>
              <w:top w:val="single" w:sz="6" w:space="0" w:color="000000"/>
              <w:left w:val="single" w:sz="6" w:space="0" w:color="000000"/>
              <w:bottom w:val="single" w:sz="6" w:space="0" w:color="000000"/>
              <w:right w:val="single" w:sz="6" w:space="0" w:color="000000"/>
            </w:tcBorders>
          </w:tcPr>
          <w:p w14:paraId="19B1D6E2" w14:textId="77777777" w:rsidR="002211CC" w:rsidRDefault="00212513" w:rsidP="00212513">
            <w:pPr>
              <w:spacing w:line="259" w:lineRule="auto"/>
              <w:ind w:left="0"/>
              <w:jc w:val="left"/>
              <w:rPr>
                <w:b w:val="0"/>
                <w:szCs w:val="24"/>
              </w:rPr>
            </w:pPr>
            <w:r>
              <w:rPr>
                <w:b w:val="0"/>
                <w:szCs w:val="24"/>
              </w:rPr>
              <w:t xml:space="preserve">Mladež Hrvatske demokratske zajednice </w:t>
            </w:r>
          </w:p>
          <w:p w14:paraId="568D5725" w14:textId="77777777" w:rsidR="00212513" w:rsidRDefault="00212513" w:rsidP="00212513">
            <w:pPr>
              <w:spacing w:line="259" w:lineRule="auto"/>
              <w:ind w:left="0"/>
              <w:jc w:val="left"/>
              <w:rPr>
                <w:b w:val="0"/>
                <w:szCs w:val="24"/>
              </w:rPr>
            </w:pPr>
          </w:p>
          <w:p w14:paraId="07550561" w14:textId="77777777" w:rsidR="00212513" w:rsidRDefault="00212513" w:rsidP="00212513">
            <w:pPr>
              <w:spacing w:line="259" w:lineRule="auto"/>
              <w:ind w:left="0"/>
              <w:jc w:val="left"/>
              <w:rPr>
                <w:b w:val="0"/>
                <w:szCs w:val="24"/>
              </w:rPr>
            </w:pPr>
            <w:r>
              <w:rPr>
                <w:b w:val="0"/>
                <w:szCs w:val="24"/>
              </w:rPr>
              <w:t>KLASA: 602-11/21-003/10</w:t>
            </w:r>
          </w:p>
          <w:p w14:paraId="63BC1308" w14:textId="77777777" w:rsidR="00212513" w:rsidRPr="00212513" w:rsidRDefault="00212513" w:rsidP="00212513">
            <w:pPr>
              <w:spacing w:line="259" w:lineRule="auto"/>
              <w:ind w:left="0"/>
              <w:jc w:val="left"/>
              <w:rPr>
                <w:b w:val="0"/>
                <w:szCs w:val="24"/>
              </w:rPr>
            </w:pPr>
            <w:r>
              <w:rPr>
                <w:b w:val="0"/>
                <w:szCs w:val="24"/>
              </w:rPr>
              <w:t>URBROJ: 15-21-3</w:t>
            </w:r>
          </w:p>
        </w:tc>
        <w:tc>
          <w:tcPr>
            <w:tcW w:w="4253" w:type="dxa"/>
            <w:tcBorders>
              <w:top w:val="single" w:sz="6" w:space="0" w:color="000000"/>
              <w:left w:val="single" w:sz="6" w:space="0" w:color="000000"/>
              <w:bottom w:val="single" w:sz="6" w:space="0" w:color="000000"/>
              <w:right w:val="single" w:sz="6" w:space="0" w:color="000000"/>
            </w:tcBorders>
          </w:tcPr>
          <w:p w14:paraId="41330DF8" w14:textId="77777777" w:rsidR="00212513" w:rsidRPr="00212513" w:rsidRDefault="00212513" w:rsidP="00212513">
            <w:pPr>
              <w:spacing w:line="259" w:lineRule="auto"/>
              <w:ind w:left="2" w:right="25"/>
              <w:rPr>
                <w:szCs w:val="24"/>
              </w:rPr>
            </w:pPr>
            <w:r w:rsidRPr="00212513">
              <w:rPr>
                <w:szCs w:val="24"/>
              </w:rPr>
              <w:t>Načelne primjedbe i prijedlozi na</w:t>
            </w:r>
          </w:p>
          <w:p w14:paraId="5EABCACB" w14:textId="77777777" w:rsidR="002211CC" w:rsidRDefault="00212513" w:rsidP="00212513">
            <w:pPr>
              <w:spacing w:line="259" w:lineRule="auto"/>
              <w:ind w:left="2" w:right="25"/>
              <w:rPr>
                <w:szCs w:val="24"/>
              </w:rPr>
            </w:pPr>
            <w:r w:rsidRPr="00212513">
              <w:rPr>
                <w:szCs w:val="24"/>
              </w:rPr>
              <w:t>predloženi nacrt akta</w:t>
            </w:r>
          </w:p>
          <w:p w14:paraId="7F8FB691" w14:textId="77777777" w:rsidR="00212513" w:rsidRDefault="00212513" w:rsidP="00212513">
            <w:pPr>
              <w:spacing w:line="259" w:lineRule="auto"/>
              <w:ind w:left="2" w:right="25"/>
              <w:rPr>
                <w:szCs w:val="24"/>
              </w:rPr>
            </w:pPr>
          </w:p>
          <w:p w14:paraId="475BDD4C" w14:textId="77777777" w:rsidR="00212513" w:rsidRPr="002875AF" w:rsidRDefault="00212513" w:rsidP="00212513">
            <w:pPr>
              <w:spacing w:line="259" w:lineRule="auto"/>
              <w:ind w:left="2" w:right="25"/>
              <w:rPr>
                <w:b w:val="0"/>
                <w:color w:val="auto"/>
                <w:szCs w:val="24"/>
              </w:rPr>
            </w:pPr>
            <w:r w:rsidRPr="002875AF">
              <w:rPr>
                <w:b w:val="0"/>
                <w:color w:val="auto"/>
                <w:szCs w:val="24"/>
              </w:rPr>
              <w:t>Opći komentar:</w:t>
            </w:r>
          </w:p>
          <w:p w14:paraId="2A4599EE" w14:textId="77777777" w:rsidR="00212513" w:rsidRPr="00212513" w:rsidRDefault="00212513" w:rsidP="00212513">
            <w:pPr>
              <w:spacing w:line="259" w:lineRule="auto"/>
              <w:ind w:left="2" w:right="25"/>
              <w:rPr>
                <w:b w:val="0"/>
                <w:szCs w:val="24"/>
              </w:rPr>
            </w:pPr>
            <w:r w:rsidRPr="002875AF">
              <w:rPr>
                <w:b w:val="0"/>
                <w:color w:val="auto"/>
                <w:szCs w:val="24"/>
              </w:rPr>
              <w:t>„Dijalog s mladima“ se kao područje mjera ponavlja pod svakim prioritetnim područjem osim pod područjem društveno-političke participacije gdje po naravi cilja pripada. Isto podrazumijeva političko uključivanje mladih u donošenje odluka, bilo kroz dijalog sa donositeljima odluka, sudjelovanjem u oblikovanju lokalnih politika za mlade ili uvidom i predlaganjem poboljšanja propisa koji se donose, a imaju izravan utjecaj na kvalitetu života mladih.</w:t>
            </w:r>
          </w:p>
        </w:tc>
        <w:tc>
          <w:tcPr>
            <w:tcW w:w="4536" w:type="dxa"/>
            <w:tcBorders>
              <w:top w:val="single" w:sz="6" w:space="0" w:color="000000"/>
              <w:left w:val="single" w:sz="6" w:space="0" w:color="000000"/>
              <w:bottom w:val="single" w:sz="6" w:space="0" w:color="000000"/>
              <w:right w:val="double" w:sz="6" w:space="0" w:color="000000"/>
            </w:tcBorders>
          </w:tcPr>
          <w:p w14:paraId="56DD936E" w14:textId="1989B8A3" w:rsidR="00D05F26" w:rsidRDefault="00D05F26" w:rsidP="00212513">
            <w:pPr>
              <w:spacing w:line="259" w:lineRule="auto"/>
              <w:ind w:left="2"/>
              <w:rPr>
                <w:szCs w:val="24"/>
              </w:rPr>
            </w:pPr>
            <w:r>
              <w:rPr>
                <w:szCs w:val="24"/>
              </w:rPr>
              <w:t xml:space="preserve">Komentar </w:t>
            </w:r>
            <w:r w:rsidR="007B12BF">
              <w:rPr>
                <w:szCs w:val="24"/>
              </w:rPr>
              <w:t>je uvažen</w:t>
            </w:r>
            <w:r>
              <w:rPr>
                <w:szCs w:val="24"/>
              </w:rPr>
              <w:t xml:space="preserve">. </w:t>
            </w:r>
          </w:p>
          <w:p w14:paraId="457AFB72" w14:textId="77777777" w:rsidR="00D05F26" w:rsidRDefault="00D05F26" w:rsidP="00212513">
            <w:pPr>
              <w:spacing w:line="259" w:lineRule="auto"/>
              <w:ind w:left="2"/>
              <w:rPr>
                <w:szCs w:val="24"/>
              </w:rPr>
            </w:pPr>
          </w:p>
          <w:p w14:paraId="4B2F19D3" w14:textId="4B67B8F4" w:rsidR="002211CC" w:rsidRPr="002875AF" w:rsidRDefault="00D05F26" w:rsidP="00212513">
            <w:pPr>
              <w:spacing w:line="259" w:lineRule="auto"/>
              <w:ind w:left="2"/>
              <w:rPr>
                <w:b w:val="0"/>
                <w:szCs w:val="24"/>
              </w:rPr>
            </w:pPr>
            <w:r w:rsidRPr="002875AF">
              <w:rPr>
                <w:b w:val="0"/>
                <w:szCs w:val="24"/>
              </w:rPr>
              <w:t xml:space="preserve">Cijelo područje je koncipirano kao dijalog te se elementi dijaloga </w:t>
            </w:r>
            <w:r w:rsidR="002875AF">
              <w:rPr>
                <w:b w:val="0"/>
                <w:szCs w:val="24"/>
              </w:rPr>
              <w:t xml:space="preserve">nalaze u svim mjerama. Stoga, </w:t>
            </w:r>
            <w:r w:rsidRPr="002875AF">
              <w:rPr>
                <w:b w:val="0"/>
                <w:szCs w:val="24"/>
              </w:rPr>
              <w:t xml:space="preserve">sadržajno </w:t>
            </w:r>
            <w:r w:rsidR="002875AF">
              <w:rPr>
                <w:b w:val="0"/>
                <w:szCs w:val="24"/>
              </w:rPr>
              <w:t xml:space="preserve">je </w:t>
            </w:r>
            <w:r w:rsidRPr="002875AF">
              <w:rPr>
                <w:b w:val="0"/>
                <w:szCs w:val="24"/>
              </w:rPr>
              <w:t xml:space="preserve">prijedlog zadovoljen unutar postojećih mjera. </w:t>
            </w:r>
          </w:p>
        </w:tc>
      </w:tr>
      <w:tr w:rsidR="002211CC" w:rsidRPr="00212513" w14:paraId="3A2E5BB3"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08DD2892" w14:textId="77777777" w:rsidR="002211CC" w:rsidRPr="00212513" w:rsidRDefault="00212513" w:rsidP="00212513">
            <w:pPr>
              <w:spacing w:line="259" w:lineRule="auto"/>
              <w:ind w:left="2"/>
              <w:jc w:val="left"/>
              <w:rPr>
                <w:b w:val="0"/>
                <w:szCs w:val="24"/>
              </w:rPr>
            </w:pPr>
            <w:r>
              <w:rPr>
                <w:b w:val="0"/>
                <w:szCs w:val="24"/>
              </w:rPr>
              <w:lastRenderedPageBreak/>
              <w:t>19.</w:t>
            </w:r>
          </w:p>
        </w:tc>
        <w:tc>
          <w:tcPr>
            <w:tcW w:w="3249" w:type="dxa"/>
            <w:tcBorders>
              <w:top w:val="single" w:sz="6" w:space="0" w:color="000000"/>
              <w:left w:val="single" w:sz="6" w:space="0" w:color="000000"/>
              <w:bottom w:val="single" w:sz="6" w:space="0" w:color="000000"/>
              <w:right w:val="single" w:sz="6" w:space="0" w:color="000000"/>
            </w:tcBorders>
          </w:tcPr>
          <w:p w14:paraId="276A1386"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2B7BD525" w14:textId="77777777" w:rsidR="00E15B30" w:rsidRDefault="00E15B30" w:rsidP="00E15B30">
            <w:pPr>
              <w:spacing w:line="259" w:lineRule="auto"/>
              <w:ind w:left="0"/>
              <w:jc w:val="left"/>
              <w:rPr>
                <w:b w:val="0"/>
                <w:szCs w:val="24"/>
              </w:rPr>
            </w:pPr>
          </w:p>
          <w:p w14:paraId="48ACC1A2" w14:textId="77777777" w:rsidR="00E15B30" w:rsidRDefault="00E15B30" w:rsidP="00E15B30">
            <w:pPr>
              <w:spacing w:line="259" w:lineRule="auto"/>
              <w:ind w:left="0"/>
              <w:jc w:val="left"/>
              <w:rPr>
                <w:b w:val="0"/>
                <w:szCs w:val="24"/>
              </w:rPr>
            </w:pPr>
            <w:r>
              <w:rPr>
                <w:b w:val="0"/>
                <w:szCs w:val="24"/>
              </w:rPr>
              <w:t>KLASA: 602-11/21-003/10</w:t>
            </w:r>
          </w:p>
          <w:p w14:paraId="268D51D9" w14:textId="77777777" w:rsidR="002211CC" w:rsidRPr="00212513" w:rsidRDefault="00E15B30" w:rsidP="00E15B30">
            <w:pPr>
              <w:spacing w:line="259" w:lineRule="auto"/>
              <w:ind w:left="0"/>
              <w:jc w:val="left"/>
              <w:rPr>
                <w:b w:val="0"/>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0B34FE9B" w14:textId="5E8C31A8" w:rsidR="002211CC" w:rsidRPr="00212513" w:rsidRDefault="00212513" w:rsidP="0009791F">
            <w:pPr>
              <w:spacing w:line="259" w:lineRule="auto"/>
              <w:ind w:left="2" w:right="25"/>
              <w:rPr>
                <w:b w:val="0"/>
                <w:szCs w:val="24"/>
              </w:rPr>
            </w:pPr>
            <w:r w:rsidRPr="00212513">
              <w:rPr>
                <w:b w:val="0"/>
                <w:szCs w:val="24"/>
              </w:rPr>
              <w:t>1. Pod uvodni dio Programa kao posljednji</w:t>
            </w:r>
            <w:r w:rsidR="005123D2">
              <w:rPr>
                <w:b w:val="0"/>
                <w:szCs w:val="24"/>
              </w:rPr>
              <w:t xml:space="preserve"> </w:t>
            </w:r>
            <w:r w:rsidRPr="00212513">
              <w:rPr>
                <w:b w:val="0"/>
                <w:szCs w:val="24"/>
              </w:rPr>
              <w:t>tekstual</w:t>
            </w:r>
            <w:r w:rsidR="00E15B30">
              <w:rPr>
                <w:b w:val="0"/>
                <w:szCs w:val="24"/>
              </w:rPr>
              <w:t xml:space="preserve">ni paragraf potrebno je dodatno </w:t>
            </w:r>
            <w:r w:rsidRPr="00212513">
              <w:rPr>
                <w:b w:val="0"/>
                <w:szCs w:val="24"/>
              </w:rPr>
              <w:t>kontekstualizirati posebne okolnosti suzbijanja</w:t>
            </w:r>
            <w:r w:rsidR="0009791F">
              <w:rPr>
                <w:b w:val="0"/>
                <w:szCs w:val="24"/>
              </w:rPr>
              <w:t xml:space="preserve"> </w:t>
            </w:r>
            <w:r w:rsidRPr="00212513">
              <w:rPr>
                <w:b w:val="0"/>
                <w:szCs w:val="24"/>
              </w:rPr>
              <w:t>globalne epid</w:t>
            </w:r>
            <w:r w:rsidR="00E15B30">
              <w:rPr>
                <w:b w:val="0"/>
                <w:szCs w:val="24"/>
              </w:rPr>
              <w:t xml:space="preserve">emije koronavirusa i posljedica </w:t>
            </w:r>
            <w:r w:rsidRPr="00212513">
              <w:rPr>
                <w:b w:val="0"/>
                <w:szCs w:val="24"/>
              </w:rPr>
              <w:t>razornog potresa koj</w:t>
            </w:r>
            <w:r w:rsidR="00E15B30">
              <w:rPr>
                <w:b w:val="0"/>
                <w:szCs w:val="24"/>
              </w:rPr>
              <w:t xml:space="preserve">i je pogodio Zagreb. Posljedice </w:t>
            </w:r>
            <w:r w:rsidRPr="00212513">
              <w:rPr>
                <w:b w:val="0"/>
                <w:szCs w:val="24"/>
              </w:rPr>
              <w:t>pandemije i priro</w:t>
            </w:r>
            <w:r w:rsidR="00E15B30">
              <w:rPr>
                <w:b w:val="0"/>
                <w:szCs w:val="24"/>
              </w:rPr>
              <w:t xml:space="preserve">dnih katastrofa značajno utječu </w:t>
            </w:r>
            <w:r w:rsidRPr="00212513">
              <w:rPr>
                <w:b w:val="0"/>
                <w:szCs w:val="24"/>
              </w:rPr>
              <w:t>na kvalitetu života</w:t>
            </w:r>
            <w:r w:rsidR="0009791F">
              <w:rPr>
                <w:b w:val="0"/>
                <w:szCs w:val="24"/>
              </w:rPr>
              <w:t xml:space="preserve"> mladih u Zagrebu, a </w:t>
            </w:r>
            <w:r w:rsidR="00E15B30">
              <w:rPr>
                <w:b w:val="0"/>
                <w:szCs w:val="24"/>
              </w:rPr>
              <w:t xml:space="preserve">osobito na </w:t>
            </w:r>
            <w:r w:rsidRPr="00212513">
              <w:rPr>
                <w:b w:val="0"/>
                <w:szCs w:val="24"/>
              </w:rPr>
              <w:t>kvalitetu obrazo</w:t>
            </w:r>
            <w:r w:rsidR="00E15B30">
              <w:rPr>
                <w:b w:val="0"/>
                <w:szCs w:val="24"/>
              </w:rPr>
              <w:t xml:space="preserve">vanja, zapošljavanja i općenito </w:t>
            </w:r>
            <w:r w:rsidRPr="00212513">
              <w:rPr>
                <w:b w:val="0"/>
                <w:szCs w:val="24"/>
              </w:rPr>
              <w:t>kvalitetu njihova života.</w:t>
            </w:r>
          </w:p>
        </w:tc>
        <w:tc>
          <w:tcPr>
            <w:tcW w:w="4536" w:type="dxa"/>
            <w:tcBorders>
              <w:top w:val="single" w:sz="6" w:space="0" w:color="000000"/>
              <w:left w:val="single" w:sz="6" w:space="0" w:color="000000"/>
              <w:bottom w:val="single" w:sz="6" w:space="0" w:color="000000"/>
              <w:right w:val="double" w:sz="6" w:space="0" w:color="000000"/>
            </w:tcBorders>
          </w:tcPr>
          <w:p w14:paraId="68F93C6E" w14:textId="77777777" w:rsidR="002211CC" w:rsidRDefault="005123D2" w:rsidP="00212513">
            <w:pPr>
              <w:spacing w:line="259" w:lineRule="auto"/>
              <w:ind w:left="2"/>
              <w:rPr>
                <w:szCs w:val="24"/>
              </w:rPr>
            </w:pPr>
            <w:r>
              <w:rPr>
                <w:szCs w:val="24"/>
              </w:rPr>
              <w:t xml:space="preserve">Prijedlog se ne prihvaća. </w:t>
            </w:r>
          </w:p>
          <w:p w14:paraId="0524D0D5" w14:textId="77777777" w:rsidR="005123D2" w:rsidRDefault="005123D2" w:rsidP="00212513">
            <w:pPr>
              <w:spacing w:line="259" w:lineRule="auto"/>
              <w:ind w:left="2"/>
              <w:rPr>
                <w:szCs w:val="24"/>
              </w:rPr>
            </w:pPr>
          </w:p>
          <w:p w14:paraId="459AD199" w14:textId="77777777" w:rsidR="005123D2" w:rsidRDefault="005123D2" w:rsidP="005123D2">
            <w:pPr>
              <w:spacing w:line="259" w:lineRule="auto"/>
              <w:ind w:left="2"/>
              <w:rPr>
                <w:b w:val="0"/>
                <w:szCs w:val="24"/>
              </w:rPr>
            </w:pPr>
            <w:r w:rsidRPr="005123D2">
              <w:rPr>
                <w:b w:val="0"/>
                <w:szCs w:val="24"/>
              </w:rPr>
              <w:t xml:space="preserve">Kako su pojava </w:t>
            </w:r>
            <w:r>
              <w:rPr>
                <w:b w:val="0"/>
                <w:szCs w:val="24"/>
              </w:rPr>
              <w:t>virusa COVID-19</w:t>
            </w:r>
            <w:r w:rsidRPr="005123D2">
              <w:rPr>
                <w:b w:val="0"/>
                <w:szCs w:val="24"/>
              </w:rPr>
              <w:t xml:space="preserve"> te potresi okolnosti koje su nastale tijekom izrade </w:t>
            </w:r>
            <w:r>
              <w:rPr>
                <w:b w:val="0"/>
                <w:szCs w:val="24"/>
              </w:rPr>
              <w:t>Programa,</w:t>
            </w:r>
            <w:r w:rsidRPr="005123D2">
              <w:rPr>
                <w:b w:val="0"/>
                <w:szCs w:val="24"/>
              </w:rPr>
              <w:t xml:space="preserve"> one su imal</w:t>
            </w:r>
            <w:r>
              <w:rPr>
                <w:b w:val="0"/>
                <w:szCs w:val="24"/>
              </w:rPr>
              <w:t xml:space="preserve">e utjecaja na njegovo pisanje i </w:t>
            </w:r>
            <w:r w:rsidRPr="005123D2">
              <w:rPr>
                <w:b w:val="0"/>
                <w:szCs w:val="24"/>
              </w:rPr>
              <w:t>donošenje. Imajući ih u vidu odlučili smo stvoriti Program za mlade koji je jasan i pregledan, a čije mjere su dovoljno opširne da se u njima mogu uklopiti i akt</w:t>
            </w:r>
            <w:r>
              <w:rPr>
                <w:b w:val="0"/>
                <w:szCs w:val="24"/>
              </w:rPr>
              <w:t xml:space="preserve">ivnosti koje ste naveli. </w:t>
            </w:r>
            <w:r w:rsidRPr="005123D2">
              <w:rPr>
                <w:b w:val="0"/>
                <w:szCs w:val="24"/>
              </w:rPr>
              <w:t xml:space="preserve">Sam </w:t>
            </w:r>
            <w:r>
              <w:rPr>
                <w:b w:val="0"/>
                <w:szCs w:val="24"/>
              </w:rPr>
              <w:t>Akcijski plan</w:t>
            </w:r>
            <w:r w:rsidRPr="005123D2">
              <w:rPr>
                <w:b w:val="0"/>
                <w:szCs w:val="24"/>
              </w:rPr>
              <w:t xml:space="preserve"> sadržavat će konkretne aktivnosti kojima će se adresirati navedena područja.</w:t>
            </w:r>
            <w:r>
              <w:rPr>
                <w:b w:val="0"/>
                <w:szCs w:val="24"/>
              </w:rPr>
              <w:t xml:space="preserve"> </w:t>
            </w:r>
          </w:p>
          <w:p w14:paraId="0B183177" w14:textId="2893B531" w:rsidR="00D05F26" w:rsidRPr="005123D2" w:rsidRDefault="00D05F26" w:rsidP="005123D2">
            <w:pPr>
              <w:spacing w:line="259" w:lineRule="auto"/>
              <w:ind w:left="2"/>
              <w:rPr>
                <w:b w:val="0"/>
                <w:szCs w:val="24"/>
              </w:rPr>
            </w:pPr>
          </w:p>
        </w:tc>
      </w:tr>
      <w:tr w:rsidR="00212513" w:rsidRPr="00212513" w14:paraId="3B8311B7" w14:textId="77777777" w:rsidTr="000943CA">
        <w:trPr>
          <w:trHeight w:val="2059"/>
        </w:trPr>
        <w:tc>
          <w:tcPr>
            <w:tcW w:w="806" w:type="dxa"/>
            <w:tcBorders>
              <w:top w:val="single" w:sz="6" w:space="0" w:color="000000"/>
              <w:left w:val="double" w:sz="6" w:space="0" w:color="000000"/>
              <w:bottom w:val="single" w:sz="6" w:space="0" w:color="000000"/>
              <w:right w:val="single" w:sz="6" w:space="0" w:color="000000"/>
            </w:tcBorders>
          </w:tcPr>
          <w:p w14:paraId="1F80C815" w14:textId="77777777" w:rsidR="002211CC" w:rsidRPr="00212513" w:rsidRDefault="00212513" w:rsidP="00212513">
            <w:pPr>
              <w:spacing w:line="259" w:lineRule="auto"/>
              <w:ind w:left="2"/>
              <w:rPr>
                <w:b w:val="0"/>
                <w:color w:val="auto"/>
                <w:szCs w:val="24"/>
              </w:rPr>
            </w:pPr>
            <w:r w:rsidRPr="00212513">
              <w:rPr>
                <w:b w:val="0"/>
                <w:color w:val="auto"/>
                <w:szCs w:val="24"/>
              </w:rPr>
              <w:t>20.</w:t>
            </w:r>
          </w:p>
        </w:tc>
        <w:tc>
          <w:tcPr>
            <w:tcW w:w="3249" w:type="dxa"/>
            <w:tcBorders>
              <w:top w:val="single" w:sz="6" w:space="0" w:color="000000"/>
              <w:left w:val="single" w:sz="6" w:space="0" w:color="000000"/>
              <w:bottom w:val="single" w:sz="6" w:space="0" w:color="000000"/>
              <w:right w:val="single" w:sz="6" w:space="0" w:color="000000"/>
            </w:tcBorders>
          </w:tcPr>
          <w:p w14:paraId="2A88903E"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5412605B" w14:textId="77777777" w:rsidR="00E15B30" w:rsidRDefault="00E15B30" w:rsidP="00E15B30">
            <w:pPr>
              <w:spacing w:line="259" w:lineRule="auto"/>
              <w:ind w:left="0"/>
              <w:jc w:val="left"/>
              <w:rPr>
                <w:b w:val="0"/>
                <w:szCs w:val="24"/>
              </w:rPr>
            </w:pPr>
          </w:p>
          <w:p w14:paraId="600767FC" w14:textId="77777777" w:rsidR="00E15B30" w:rsidRDefault="00E15B30" w:rsidP="00E15B30">
            <w:pPr>
              <w:spacing w:line="259" w:lineRule="auto"/>
              <w:ind w:left="0"/>
              <w:jc w:val="left"/>
              <w:rPr>
                <w:b w:val="0"/>
                <w:szCs w:val="24"/>
              </w:rPr>
            </w:pPr>
            <w:r>
              <w:rPr>
                <w:b w:val="0"/>
                <w:szCs w:val="24"/>
              </w:rPr>
              <w:t>KLASA: 602-11/21-003/10</w:t>
            </w:r>
          </w:p>
          <w:p w14:paraId="172D2217" w14:textId="77777777" w:rsidR="002211CC"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39818347" w14:textId="77777777" w:rsidR="00212513" w:rsidRPr="00212513" w:rsidRDefault="00212513" w:rsidP="00E15B30">
            <w:pPr>
              <w:spacing w:line="259" w:lineRule="auto"/>
              <w:ind w:left="2" w:right="25"/>
              <w:rPr>
                <w:b w:val="0"/>
                <w:color w:val="auto"/>
                <w:szCs w:val="24"/>
              </w:rPr>
            </w:pPr>
            <w:r w:rsidRPr="00212513">
              <w:rPr>
                <w:b w:val="0"/>
                <w:color w:val="auto"/>
                <w:szCs w:val="24"/>
              </w:rPr>
              <w:t xml:space="preserve">2. Pod Ciljeve </w:t>
            </w:r>
            <w:r w:rsidR="00E15B30">
              <w:rPr>
                <w:b w:val="0"/>
                <w:color w:val="auto"/>
                <w:szCs w:val="24"/>
              </w:rPr>
              <w:t xml:space="preserve">programa za mlade Grada Zagreba </w:t>
            </w:r>
            <w:r w:rsidRPr="00212513">
              <w:rPr>
                <w:b w:val="0"/>
                <w:color w:val="auto"/>
                <w:szCs w:val="24"/>
              </w:rPr>
              <w:t>dodati dodatna dva cilja:</w:t>
            </w:r>
          </w:p>
          <w:p w14:paraId="38961A1A" w14:textId="77777777" w:rsidR="00212513" w:rsidRPr="00E15B30" w:rsidRDefault="00212513" w:rsidP="00E15B30">
            <w:pPr>
              <w:pStyle w:val="Odlomakpopisa"/>
              <w:numPr>
                <w:ilvl w:val="0"/>
                <w:numId w:val="3"/>
              </w:numPr>
              <w:spacing w:line="259" w:lineRule="auto"/>
              <w:ind w:right="25"/>
              <w:rPr>
                <w:b w:val="0"/>
                <w:color w:val="auto"/>
                <w:szCs w:val="24"/>
              </w:rPr>
            </w:pPr>
            <w:r w:rsidRPr="00E15B30">
              <w:rPr>
                <w:b w:val="0"/>
                <w:color w:val="auto"/>
                <w:szCs w:val="24"/>
              </w:rPr>
              <w:t>ublažiti posljedice pandemije i potresa na</w:t>
            </w:r>
            <w:r w:rsidR="00E15B30">
              <w:rPr>
                <w:b w:val="0"/>
                <w:color w:val="auto"/>
                <w:szCs w:val="24"/>
              </w:rPr>
              <w:t xml:space="preserve"> </w:t>
            </w:r>
            <w:r w:rsidRPr="00E15B30">
              <w:rPr>
                <w:b w:val="0"/>
                <w:color w:val="auto"/>
                <w:szCs w:val="24"/>
              </w:rPr>
              <w:t>položaj i kvalitetu života mladih,</w:t>
            </w:r>
          </w:p>
          <w:p w14:paraId="71743314" w14:textId="77777777" w:rsidR="002211CC" w:rsidRPr="00E15B30" w:rsidRDefault="00212513" w:rsidP="00E15B30">
            <w:pPr>
              <w:pStyle w:val="Odlomakpopisa"/>
              <w:numPr>
                <w:ilvl w:val="0"/>
                <w:numId w:val="3"/>
              </w:numPr>
              <w:spacing w:line="259" w:lineRule="auto"/>
              <w:ind w:right="25"/>
              <w:rPr>
                <w:b w:val="0"/>
                <w:color w:val="auto"/>
                <w:szCs w:val="24"/>
              </w:rPr>
            </w:pPr>
            <w:r w:rsidRPr="00E15B30">
              <w:rPr>
                <w:b w:val="0"/>
                <w:color w:val="auto"/>
                <w:szCs w:val="24"/>
              </w:rPr>
              <w:t>uključiti mlade u oblikovanje</w:t>
            </w:r>
            <w:r w:rsidR="00E15B30">
              <w:rPr>
                <w:b w:val="0"/>
                <w:color w:val="auto"/>
                <w:szCs w:val="24"/>
              </w:rPr>
              <w:t xml:space="preserve"> </w:t>
            </w:r>
            <w:r w:rsidRPr="00E15B30">
              <w:rPr>
                <w:b w:val="0"/>
                <w:color w:val="auto"/>
                <w:szCs w:val="24"/>
              </w:rPr>
              <w:t>demografskih mjera Grada Zagreba</w:t>
            </w:r>
          </w:p>
        </w:tc>
        <w:tc>
          <w:tcPr>
            <w:tcW w:w="4536" w:type="dxa"/>
            <w:tcBorders>
              <w:top w:val="single" w:sz="6" w:space="0" w:color="000000"/>
              <w:left w:val="single" w:sz="6" w:space="0" w:color="000000"/>
              <w:bottom w:val="single" w:sz="6" w:space="0" w:color="000000"/>
              <w:right w:val="double" w:sz="6" w:space="0" w:color="000000"/>
            </w:tcBorders>
          </w:tcPr>
          <w:p w14:paraId="63ED78A1" w14:textId="77777777" w:rsidR="002211CC" w:rsidRDefault="005123D2" w:rsidP="00212513">
            <w:pPr>
              <w:spacing w:line="259" w:lineRule="auto"/>
              <w:ind w:left="2"/>
              <w:rPr>
                <w:color w:val="auto"/>
                <w:szCs w:val="24"/>
              </w:rPr>
            </w:pPr>
            <w:r w:rsidRPr="005123D2">
              <w:rPr>
                <w:color w:val="auto"/>
                <w:szCs w:val="24"/>
              </w:rPr>
              <w:t xml:space="preserve">Prijedlog se ne prihvaća. </w:t>
            </w:r>
          </w:p>
          <w:p w14:paraId="48529CC7" w14:textId="77777777" w:rsidR="005123D2" w:rsidRDefault="005123D2" w:rsidP="00212513">
            <w:pPr>
              <w:spacing w:line="259" w:lineRule="auto"/>
              <w:ind w:left="2"/>
              <w:rPr>
                <w:color w:val="auto"/>
                <w:szCs w:val="24"/>
              </w:rPr>
            </w:pPr>
          </w:p>
          <w:p w14:paraId="7D3A387B" w14:textId="77777777" w:rsidR="005123D2" w:rsidRDefault="005123D2" w:rsidP="00212513">
            <w:pPr>
              <w:spacing w:line="259" w:lineRule="auto"/>
              <w:ind w:left="2"/>
              <w:rPr>
                <w:b w:val="0"/>
                <w:color w:val="auto"/>
                <w:szCs w:val="24"/>
              </w:rPr>
            </w:pPr>
            <w:r>
              <w:rPr>
                <w:b w:val="0"/>
                <w:color w:val="auto"/>
                <w:szCs w:val="24"/>
              </w:rPr>
              <w:t xml:space="preserve">Upravo jedan od ciljeva Programa je osnaživati mlade za samostalno savladavanje izazova suvremenog svijeta, posebice u kontekstu kriznih situacija što uključuje i ublažavanje posljedica pandemije i potresa na položaj mladih kao kriznih situacija. </w:t>
            </w:r>
          </w:p>
          <w:p w14:paraId="06BFDD2A" w14:textId="028295EF" w:rsidR="005123D2" w:rsidRDefault="005123D2" w:rsidP="00212513">
            <w:pPr>
              <w:spacing w:line="259" w:lineRule="auto"/>
              <w:ind w:left="2"/>
              <w:rPr>
                <w:b w:val="0"/>
                <w:color w:val="auto"/>
                <w:szCs w:val="24"/>
              </w:rPr>
            </w:pPr>
            <w:r w:rsidRPr="00D05F26">
              <w:rPr>
                <w:b w:val="0"/>
                <w:color w:val="auto"/>
                <w:szCs w:val="24"/>
              </w:rPr>
              <w:t>Uključivanje mladih u oblikovanje demografskih</w:t>
            </w:r>
            <w:r w:rsidR="006543AA" w:rsidRPr="00D05F26">
              <w:rPr>
                <w:b w:val="0"/>
                <w:color w:val="auto"/>
                <w:szCs w:val="24"/>
              </w:rPr>
              <w:t xml:space="preserve"> mjera</w:t>
            </w:r>
            <w:r w:rsidRPr="00D05F26">
              <w:rPr>
                <w:b w:val="0"/>
                <w:color w:val="auto"/>
                <w:szCs w:val="24"/>
              </w:rPr>
              <w:t xml:space="preserve"> može se podvesti pod općenitiji cilj naveden u Programu, a to je: </w:t>
            </w:r>
            <w:r w:rsidR="00174DA5" w:rsidRPr="00D05F26">
              <w:rPr>
                <w:b w:val="0"/>
                <w:color w:val="auto"/>
                <w:szCs w:val="24"/>
              </w:rPr>
              <w:t>Poticati mlade za preuzimanje uloga aktivnog građana/ke i nositelj/ice soli</w:t>
            </w:r>
            <w:r w:rsidR="008E23CB">
              <w:rPr>
                <w:b w:val="0"/>
                <w:color w:val="auto"/>
                <w:szCs w:val="24"/>
              </w:rPr>
              <w:t xml:space="preserve">darnosti i pozitivnih promjena. </w:t>
            </w:r>
          </w:p>
          <w:p w14:paraId="11D88C17" w14:textId="4D2B0732" w:rsidR="00EB17A9" w:rsidRPr="005123D2" w:rsidRDefault="00EB17A9" w:rsidP="00212513">
            <w:pPr>
              <w:spacing w:line="259" w:lineRule="auto"/>
              <w:ind w:left="2"/>
              <w:rPr>
                <w:b w:val="0"/>
                <w:color w:val="auto"/>
                <w:szCs w:val="24"/>
              </w:rPr>
            </w:pPr>
          </w:p>
        </w:tc>
      </w:tr>
      <w:tr w:rsidR="00212513" w:rsidRPr="00212513" w14:paraId="7FF8D063" w14:textId="77777777" w:rsidTr="006326D6">
        <w:trPr>
          <w:trHeight w:val="2063"/>
        </w:trPr>
        <w:tc>
          <w:tcPr>
            <w:tcW w:w="806" w:type="dxa"/>
            <w:tcBorders>
              <w:top w:val="single" w:sz="6" w:space="0" w:color="000000"/>
              <w:left w:val="double" w:sz="6" w:space="0" w:color="000000"/>
              <w:bottom w:val="single" w:sz="6" w:space="0" w:color="000000"/>
              <w:right w:val="single" w:sz="6" w:space="0" w:color="000000"/>
            </w:tcBorders>
          </w:tcPr>
          <w:p w14:paraId="2E4B7EA3" w14:textId="77777777" w:rsidR="002211CC" w:rsidRPr="00212513" w:rsidRDefault="00212513" w:rsidP="00212513">
            <w:pPr>
              <w:spacing w:line="259" w:lineRule="auto"/>
              <w:ind w:left="2"/>
              <w:rPr>
                <w:b w:val="0"/>
                <w:color w:val="auto"/>
                <w:szCs w:val="24"/>
              </w:rPr>
            </w:pPr>
            <w:r w:rsidRPr="00212513">
              <w:rPr>
                <w:b w:val="0"/>
                <w:color w:val="auto"/>
                <w:szCs w:val="24"/>
              </w:rPr>
              <w:lastRenderedPageBreak/>
              <w:t>21.</w:t>
            </w:r>
          </w:p>
        </w:tc>
        <w:tc>
          <w:tcPr>
            <w:tcW w:w="3249" w:type="dxa"/>
            <w:tcBorders>
              <w:top w:val="single" w:sz="6" w:space="0" w:color="000000"/>
              <w:left w:val="single" w:sz="6" w:space="0" w:color="000000"/>
              <w:bottom w:val="single" w:sz="6" w:space="0" w:color="000000"/>
              <w:right w:val="single" w:sz="6" w:space="0" w:color="000000"/>
            </w:tcBorders>
          </w:tcPr>
          <w:p w14:paraId="2145EEEF"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12EC17C0" w14:textId="77777777" w:rsidR="00E15B30" w:rsidRDefault="00E15B30" w:rsidP="00E15B30">
            <w:pPr>
              <w:spacing w:line="259" w:lineRule="auto"/>
              <w:ind w:left="0"/>
              <w:jc w:val="left"/>
              <w:rPr>
                <w:b w:val="0"/>
                <w:szCs w:val="24"/>
              </w:rPr>
            </w:pPr>
          </w:p>
          <w:p w14:paraId="0657DAD3" w14:textId="77777777" w:rsidR="00E15B30" w:rsidRDefault="00E15B30" w:rsidP="00E15B30">
            <w:pPr>
              <w:spacing w:line="259" w:lineRule="auto"/>
              <w:ind w:left="0"/>
              <w:jc w:val="left"/>
              <w:rPr>
                <w:b w:val="0"/>
                <w:szCs w:val="24"/>
              </w:rPr>
            </w:pPr>
            <w:r>
              <w:rPr>
                <w:b w:val="0"/>
                <w:szCs w:val="24"/>
              </w:rPr>
              <w:t>KLASA: 602-11/21-003/10</w:t>
            </w:r>
          </w:p>
          <w:p w14:paraId="73727B5C" w14:textId="77777777" w:rsidR="002211CC"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09F366CB" w14:textId="77777777" w:rsidR="002211CC" w:rsidRPr="00212513" w:rsidRDefault="00212513" w:rsidP="00E15B30">
            <w:pPr>
              <w:spacing w:line="259" w:lineRule="auto"/>
              <w:ind w:left="2" w:right="25"/>
              <w:rPr>
                <w:b w:val="0"/>
                <w:color w:val="auto"/>
                <w:szCs w:val="24"/>
              </w:rPr>
            </w:pPr>
            <w:r w:rsidRPr="00212513">
              <w:rPr>
                <w:b w:val="0"/>
                <w:color w:val="auto"/>
                <w:szCs w:val="24"/>
              </w:rPr>
              <w:t xml:space="preserve">3. Potrebno je na 5. </w:t>
            </w:r>
            <w:r w:rsidR="00E15B30">
              <w:rPr>
                <w:b w:val="0"/>
                <w:color w:val="auto"/>
                <w:szCs w:val="24"/>
              </w:rPr>
              <w:t xml:space="preserve">stranici kao uporište spomenuti </w:t>
            </w:r>
            <w:r w:rsidRPr="00212513">
              <w:rPr>
                <w:b w:val="0"/>
                <w:color w:val="auto"/>
                <w:szCs w:val="24"/>
              </w:rPr>
              <w:t>Nacionalnu razvojnu strategiju do 2030. godin</w:t>
            </w:r>
            <w:r w:rsidR="00E15B30">
              <w:rPr>
                <w:b w:val="0"/>
                <w:color w:val="auto"/>
                <w:szCs w:val="24"/>
              </w:rPr>
              <w:t xml:space="preserve">e, </w:t>
            </w:r>
            <w:r w:rsidRPr="00212513">
              <w:rPr>
                <w:b w:val="0"/>
                <w:color w:val="auto"/>
                <w:szCs w:val="24"/>
              </w:rPr>
              <w:t>krovni strateš</w:t>
            </w:r>
            <w:r w:rsidR="00E15B30">
              <w:rPr>
                <w:b w:val="0"/>
                <w:color w:val="auto"/>
                <w:szCs w:val="24"/>
              </w:rPr>
              <w:t xml:space="preserve">ki dokument koji pod strateškim </w:t>
            </w:r>
            <w:r w:rsidRPr="00212513">
              <w:rPr>
                <w:b w:val="0"/>
                <w:color w:val="auto"/>
                <w:szCs w:val="24"/>
              </w:rPr>
              <w:t>ciljem Demografska</w:t>
            </w:r>
            <w:r w:rsidR="00E15B30">
              <w:rPr>
                <w:b w:val="0"/>
                <w:color w:val="auto"/>
                <w:szCs w:val="24"/>
              </w:rPr>
              <w:t xml:space="preserve"> revitalizacija i bolji položaj </w:t>
            </w:r>
            <w:r w:rsidRPr="00212513">
              <w:rPr>
                <w:b w:val="0"/>
                <w:color w:val="auto"/>
                <w:szCs w:val="24"/>
              </w:rPr>
              <w:t xml:space="preserve">navodi izgradnju </w:t>
            </w:r>
            <w:r w:rsidR="00E15B30">
              <w:rPr>
                <w:b w:val="0"/>
                <w:color w:val="auto"/>
                <w:szCs w:val="24"/>
              </w:rPr>
              <w:t xml:space="preserve">poticajnog okruženja za mlade i </w:t>
            </w:r>
            <w:r w:rsidRPr="00212513">
              <w:rPr>
                <w:b w:val="0"/>
                <w:color w:val="auto"/>
                <w:szCs w:val="24"/>
              </w:rPr>
              <w:t>obitelj, kao i Europs</w:t>
            </w:r>
            <w:r w:rsidR="00E15B30">
              <w:rPr>
                <w:b w:val="0"/>
                <w:color w:val="auto"/>
                <w:szCs w:val="24"/>
              </w:rPr>
              <w:t xml:space="preserve">ku strategiju za mlade od 2019. </w:t>
            </w:r>
            <w:r w:rsidRPr="00212513">
              <w:rPr>
                <w:b w:val="0"/>
                <w:color w:val="auto"/>
                <w:szCs w:val="24"/>
              </w:rPr>
              <w:t>do 2027. godine.</w:t>
            </w:r>
          </w:p>
        </w:tc>
        <w:tc>
          <w:tcPr>
            <w:tcW w:w="4536" w:type="dxa"/>
            <w:tcBorders>
              <w:top w:val="single" w:sz="6" w:space="0" w:color="000000"/>
              <w:left w:val="single" w:sz="6" w:space="0" w:color="000000"/>
              <w:bottom w:val="single" w:sz="6" w:space="0" w:color="000000"/>
              <w:right w:val="double" w:sz="6" w:space="0" w:color="000000"/>
            </w:tcBorders>
          </w:tcPr>
          <w:p w14:paraId="5C9C5660" w14:textId="77777777" w:rsidR="002211CC" w:rsidRDefault="00174DA5" w:rsidP="00212513">
            <w:pPr>
              <w:spacing w:line="259" w:lineRule="auto"/>
              <w:ind w:left="2"/>
              <w:rPr>
                <w:color w:val="auto"/>
                <w:szCs w:val="24"/>
              </w:rPr>
            </w:pPr>
            <w:r w:rsidRPr="00174DA5">
              <w:rPr>
                <w:color w:val="auto"/>
                <w:szCs w:val="24"/>
              </w:rPr>
              <w:t xml:space="preserve">Prijedlog se prihvaća. </w:t>
            </w:r>
          </w:p>
          <w:p w14:paraId="4F8DDDF9" w14:textId="77777777" w:rsidR="00174DA5" w:rsidRDefault="00174DA5" w:rsidP="00212513">
            <w:pPr>
              <w:spacing w:line="259" w:lineRule="auto"/>
              <w:ind w:left="2"/>
              <w:rPr>
                <w:color w:val="auto"/>
                <w:szCs w:val="24"/>
              </w:rPr>
            </w:pPr>
          </w:p>
          <w:p w14:paraId="08C060FE" w14:textId="7FCE1ABD" w:rsidR="00174DA5" w:rsidRDefault="00174DA5" w:rsidP="00174DA5">
            <w:pPr>
              <w:spacing w:line="259" w:lineRule="auto"/>
              <w:ind w:left="0"/>
              <w:rPr>
                <w:b w:val="0"/>
                <w:color w:val="auto"/>
                <w:szCs w:val="24"/>
              </w:rPr>
            </w:pPr>
            <w:r>
              <w:rPr>
                <w:b w:val="0"/>
                <w:color w:val="auto"/>
                <w:szCs w:val="24"/>
              </w:rPr>
              <w:t>U poglavlju 3. Program za mlade Grada Zagreba i drugi pravni akti dodaje se novi odjeljak koji glasi kako slijedi: „Također, Program za mlade Grada Zagreba od 2021. do 2025. godine usklađen je i sa Nacionalnom razvojnom strategijom</w:t>
            </w:r>
            <w:r w:rsidRPr="00212513">
              <w:rPr>
                <w:b w:val="0"/>
                <w:color w:val="auto"/>
                <w:szCs w:val="24"/>
              </w:rPr>
              <w:t xml:space="preserve"> do 2030. godin</w:t>
            </w:r>
            <w:r>
              <w:rPr>
                <w:b w:val="0"/>
                <w:color w:val="auto"/>
                <w:szCs w:val="24"/>
              </w:rPr>
              <w:t xml:space="preserve">e koja pod strateškim </w:t>
            </w:r>
            <w:r w:rsidRPr="00212513">
              <w:rPr>
                <w:b w:val="0"/>
                <w:color w:val="auto"/>
                <w:szCs w:val="24"/>
              </w:rPr>
              <w:t>ciljem Demografska</w:t>
            </w:r>
            <w:r>
              <w:rPr>
                <w:b w:val="0"/>
                <w:color w:val="auto"/>
                <w:szCs w:val="24"/>
              </w:rPr>
              <w:t xml:space="preserve"> revitalizacija i bolji položaj</w:t>
            </w:r>
            <w:r w:rsidR="0042001A">
              <w:rPr>
                <w:b w:val="0"/>
                <w:color w:val="auto"/>
                <w:szCs w:val="24"/>
              </w:rPr>
              <w:t xml:space="preserve"> obitelji </w:t>
            </w:r>
            <w:r w:rsidR="0042001A" w:rsidRPr="0042001A">
              <w:rPr>
                <w:b w:val="0"/>
                <w:color w:val="auto"/>
                <w:szCs w:val="24"/>
              </w:rPr>
              <w:t>kao jedno od prioritetnih područja javnih politika</w:t>
            </w:r>
            <w:r>
              <w:rPr>
                <w:b w:val="0"/>
                <w:color w:val="auto"/>
                <w:szCs w:val="24"/>
              </w:rPr>
              <w:t xml:space="preserve"> </w:t>
            </w:r>
            <w:r w:rsidRPr="00212513">
              <w:rPr>
                <w:b w:val="0"/>
                <w:color w:val="auto"/>
                <w:szCs w:val="24"/>
              </w:rPr>
              <w:t xml:space="preserve">navodi izgradnju </w:t>
            </w:r>
            <w:r>
              <w:rPr>
                <w:b w:val="0"/>
                <w:color w:val="auto"/>
                <w:szCs w:val="24"/>
              </w:rPr>
              <w:t xml:space="preserve">poticajnog okruženja za mlade i </w:t>
            </w:r>
            <w:r w:rsidRPr="00212513">
              <w:rPr>
                <w:b w:val="0"/>
                <w:color w:val="auto"/>
                <w:szCs w:val="24"/>
              </w:rPr>
              <w:t>obitelj</w:t>
            </w:r>
            <w:r w:rsidR="00554EE3">
              <w:rPr>
                <w:b w:val="0"/>
                <w:color w:val="auto"/>
                <w:szCs w:val="24"/>
              </w:rPr>
              <w:t xml:space="preserve">.“ </w:t>
            </w:r>
          </w:p>
          <w:p w14:paraId="16604231" w14:textId="0BBA2D08" w:rsidR="00662173" w:rsidRDefault="00662173" w:rsidP="00174DA5">
            <w:pPr>
              <w:spacing w:line="259" w:lineRule="auto"/>
              <w:ind w:left="0"/>
              <w:rPr>
                <w:b w:val="0"/>
                <w:color w:val="auto"/>
                <w:szCs w:val="24"/>
              </w:rPr>
            </w:pPr>
            <w:r>
              <w:rPr>
                <w:b w:val="0"/>
                <w:color w:val="auto"/>
                <w:szCs w:val="24"/>
              </w:rPr>
              <w:t xml:space="preserve">U kontekstu </w:t>
            </w:r>
            <w:r w:rsidRPr="00212513">
              <w:rPr>
                <w:b w:val="0"/>
                <w:color w:val="auto"/>
                <w:szCs w:val="24"/>
              </w:rPr>
              <w:t>Europs</w:t>
            </w:r>
            <w:r>
              <w:rPr>
                <w:b w:val="0"/>
                <w:color w:val="auto"/>
                <w:szCs w:val="24"/>
              </w:rPr>
              <w:t xml:space="preserve">ke strategije za mlade od 2019. </w:t>
            </w:r>
            <w:r w:rsidRPr="00212513">
              <w:rPr>
                <w:b w:val="0"/>
                <w:color w:val="auto"/>
                <w:szCs w:val="24"/>
              </w:rPr>
              <w:t>do 2027. godi</w:t>
            </w:r>
            <w:r w:rsidR="006326D6">
              <w:rPr>
                <w:b w:val="0"/>
                <w:color w:val="auto"/>
                <w:szCs w:val="24"/>
              </w:rPr>
              <w:t>ne, u</w:t>
            </w:r>
            <w:r w:rsidR="006326D6">
              <w:rPr>
                <w:b w:val="0"/>
                <w:szCs w:val="24"/>
              </w:rPr>
              <w:t xml:space="preserve"> poglavlju 10. Zaključak u trećem odjeljku</w:t>
            </w:r>
            <w:r w:rsidR="006326D6" w:rsidRPr="00212513">
              <w:rPr>
                <w:b w:val="0"/>
                <w:szCs w:val="24"/>
              </w:rPr>
              <w:t xml:space="preserve"> ispred riječi: „Gradska upravna tijela, vijeća gradskih četvrti, vijeća mjesnih odbora i Savjet mladih Grada Zagreba POZIVAJU SE DA U OKVIRIMA SVOJIH DJELOKRUGA“ dodaju se riječi: „U skladu sa Strategijom Europske unije za mla</w:t>
            </w:r>
            <w:r w:rsidR="006326D6">
              <w:rPr>
                <w:b w:val="0"/>
                <w:szCs w:val="24"/>
              </w:rPr>
              <w:t>de za razdoblje 2019.–2027.“.</w:t>
            </w:r>
          </w:p>
          <w:p w14:paraId="59BB42A6" w14:textId="09943920" w:rsidR="00EB17A9" w:rsidRPr="00174DA5" w:rsidRDefault="00EB17A9" w:rsidP="00174DA5">
            <w:pPr>
              <w:spacing w:line="259" w:lineRule="auto"/>
              <w:ind w:left="0"/>
              <w:rPr>
                <w:b w:val="0"/>
                <w:color w:val="auto"/>
                <w:szCs w:val="24"/>
              </w:rPr>
            </w:pPr>
          </w:p>
        </w:tc>
      </w:tr>
      <w:tr w:rsidR="00212513" w:rsidRPr="00212513" w14:paraId="0B497EF4"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075F705C" w14:textId="77777777" w:rsidR="002211CC" w:rsidRPr="00212513" w:rsidRDefault="00212513" w:rsidP="00212513">
            <w:pPr>
              <w:spacing w:line="259" w:lineRule="auto"/>
              <w:ind w:left="2"/>
              <w:rPr>
                <w:b w:val="0"/>
                <w:color w:val="auto"/>
                <w:szCs w:val="24"/>
              </w:rPr>
            </w:pPr>
            <w:r w:rsidRPr="00212513">
              <w:rPr>
                <w:b w:val="0"/>
                <w:color w:val="auto"/>
                <w:szCs w:val="24"/>
              </w:rPr>
              <w:lastRenderedPageBreak/>
              <w:t>22.</w:t>
            </w:r>
          </w:p>
        </w:tc>
        <w:tc>
          <w:tcPr>
            <w:tcW w:w="3249" w:type="dxa"/>
            <w:tcBorders>
              <w:top w:val="single" w:sz="6" w:space="0" w:color="000000"/>
              <w:left w:val="single" w:sz="6" w:space="0" w:color="000000"/>
              <w:bottom w:val="single" w:sz="6" w:space="0" w:color="000000"/>
              <w:right w:val="single" w:sz="6" w:space="0" w:color="000000"/>
            </w:tcBorders>
          </w:tcPr>
          <w:p w14:paraId="73663FC7"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34A9A4A3" w14:textId="77777777" w:rsidR="00E15B30" w:rsidRDefault="00E15B30" w:rsidP="00E15B30">
            <w:pPr>
              <w:spacing w:line="259" w:lineRule="auto"/>
              <w:ind w:left="0"/>
              <w:jc w:val="left"/>
              <w:rPr>
                <w:b w:val="0"/>
                <w:szCs w:val="24"/>
              </w:rPr>
            </w:pPr>
          </w:p>
          <w:p w14:paraId="6B1DD80E" w14:textId="77777777" w:rsidR="00E15B30" w:rsidRDefault="00E15B30" w:rsidP="00E15B30">
            <w:pPr>
              <w:spacing w:line="259" w:lineRule="auto"/>
              <w:ind w:left="0"/>
              <w:jc w:val="left"/>
              <w:rPr>
                <w:b w:val="0"/>
                <w:szCs w:val="24"/>
              </w:rPr>
            </w:pPr>
            <w:r>
              <w:rPr>
                <w:b w:val="0"/>
                <w:szCs w:val="24"/>
              </w:rPr>
              <w:t>KLASA: 602-11/21-003/10</w:t>
            </w:r>
          </w:p>
          <w:p w14:paraId="72F67EEE" w14:textId="77777777" w:rsidR="002211CC" w:rsidRPr="00212513" w:rsidRDefault="00E15B30" w:rsidP="00E15B30">
            <w:pPr>
              <w:spacing w:line="259" w:lineRule="auto"/>
              <w:ind w:left="0"/>
              <w:rPr>
                <w:b w:val="0"/>
                <w:color w:val="auto"/>
                <w:szCs w:val="24"/>
              </w:rPr>
            </w:pPr>
            <w:r>
              <w:rPr>
                <w:b w:val="0"/>
                <w:szCs w:val="24"/>
              </w:rPr>
              <w:t>URBROJ: 15-21-3</w:t>
            </w:r>
          </w:p>
        </w:tc>
        <w:tc>
          <w:tcPr>
            <w:tcW w:w="4253" w:type="dxa"/>
            <w:tcBorders>
              <w:top w:val="single" w:sz="6" w:space="0" w:color="000000"/>
              <w:left w:val="single" w:sz="6" w:space="0" w:color="000000"/>
              <w:bottom w:val="single" w:sz="6" w:space="0" w:color="000000"/>
              <w:right w:val="single" w:sz="6" w:space="0" w:color="000000"/>
            </w:tcBorders>
          </w:tcPr>
          <w:p w14:paraId="7188AA94" w14:textId="442A3EBD" w:rsidR="002211CC" w:rsidRPr="00212513" w:rsidRDefault="00212513" w:rsidP="00B15BAB">
            <w:pPr>
              <w:spacing w:line="259" w:lineRule="auto"/>
              <w:ind w:left="2" w:right="25"/>
              <w:rPr>
                <w:b w:val="0"/>
                <w:color w:val="auto"/>
                <w:szCs w:val="24"/>
              </w:rPr>
            </w:pPr>
            <w:r w:rsidRPr="007B12BF">
              <w:rPr>
                <w:b w:val="0"/>
                <w:color w:val="auto"/>
                <w:szCs w:val="24"/>
              </w:rPr>
              <w:t>4. U području „Gospodarstvo i održivi razvoj“,</w:t>
            </w:r>
            <w:r w:rsidR="00B15BAB">
              <w:rPr>
                <w:b w:val="0"/>
                <w:color w:val="auto"/>
                <w:szCs w:val="24"/>
              </w:rPr>
              <w:t xml:space="preserve"> </w:t>
            </w:r>
            <w:r w:rsidRPr="007B12BF">
              <w:rPr>
                <w:b w:val="0"/>
                <w:color w:val="auto"/>
                <w:szCs w:val="24"/>
              </w:rPr>
              <w:t xml:space="preserve">dodati novu mjeru </w:t>
            </w:r>
            <w:r w:rsidR="00E15B30" w:rsidRPr="007B12BF">
              <w:rPr>
                <w:b w:val="0"/>
                <w:color w:val="auto"/>
                <w:szCs w:val="24"/>
              </w:rPr>
              <w:t xml:space="preserve">1.4 „Mladi i europski fondovi“, </w:t>
            </w:r>
            <w:r w:rsidRPr="007B12BF">
              <w:rPr>
                <w:b w:val="0"/>
                <w:color w:val="auto"/>
                <w:szCs w:val="24"/>
              </w:rPr>
              <w:t xml:space="preserve">za stjecanje znanja </w:t>
            </w:r>
            <w:r w:rsidR="00E15B30" w:rsidRPr="007B12BF">
              <w:rPr>
                <w:b w:val="0"/>
                <w:color w:val="auto"/>
                <w:szCs w:val="24"/>
              </w:rPr>
              <w:t xml:space="preserve">i vještina u području pripreme, </w:t>
            </w:r>
            <w:r w:rsidRPr="007B12BF">
              <w:rPr>
                <w:b w:val="0"/>
                <w:color w:val="auto"/>
                <w:szCs w:val="24"/>
              </w:rPr>
              <w:t>provedbe i vrednov</w:t>
            </w:r>
            <w:r w:rsidR="00E15B30" w:rsidRPr="007B12BF">
              <w:rPr>
                <w:b w:val="0"/>
                <w:color w:val="auto"/>
                <w:szCs w:val="24"/>
              </w:rPr>
              <w:t xml:space="preserve">anja europskih projekata, </w:t>
            </w:r>
            <w:r w:rsidRPr="007B12BF">
              <w:rPr>
                <w:b w:val="0"/>
                <w:color w:val="auto"/>
                <w:szCs w:val="24"/>
              </w:rPr>
              <w:t>financiranih iz eur</w:t>
            </w:r>
            <w:r w:rsidR="00E15B30" w:rsidRPr="007B12BF">
              <w:rPr>
                <w:b w:val="0"/>
                <w:color w:val="auto"/>
                <w:szCs w:val="24"/>
              </w:rPr>
              <w:t xml:space="preserve">opskih fondova i programa Unije </w:t>
            </w:r>
            <w:r w:rsidRPr="007B12BF">
              <w:rPr>
                <w:b w:val="0"/>
                <w:color w:val="auto"/>
                <w:szCs w:val="24"/>
              </w:rPr>
              <w:t>u razdoblju</w:t>
            </w:r>
            <w:r w:rsidR="00E15B30" w:rsidRPr="007B12BF">
              <w:rPr>
                <w:b w:val="0"/>
                <w:color w:val="auto"/>
                <w:szCs w:val="24"/>
              </w:rPr>
              <w:t xml:space="preserve"> do 2027. godine uz opis mjere: </w:t>
            </w:r>
            <w:r w:rsidRPr="007B12BF">
              <w:rPr>
                <w:b w:val="0"/>
                <w:color w:val="auto"/>
                <w:szCs w:val="24"/>
              </w:rPr>
              <w:t>„organiziranje pred</w:t>
            </w:r>
            <w:r w:rsidR="00E15B30" w:rsidRPr="007B12BF">
              <w:rPr>
                <w:b w:val="0"/>
                <w:color w:val="auto"/>
                <w:szCs w:val="24"/>
              </w:rPr>
              <w:t xml:space="preserve">avanja, radionica i seminara na </w:t>
            </w:r>
            <w:r w:rsidRPr="007B12BF">
              <w:rPr>
                <w:b w:val="0"/>
                <w:color w:val="auto"/>
                <w:szCs w:val="24"/>
              </w:rPr>
              <w:t>temu pripreme pr</w:t>
            </w:r>
            <w:r w:rsidR="00E15B30" w:rsidRPr="007B12BF">
              <w:rPr>
                <w:b w:val="0"/>
                <w:color w:val="auto"/>
                <w:szCs w:val="24"/>
              </w:rPr>
              <w:t xml:space="preserve">ojekata iz europskih fondova“ i </w:t>
            </w:r>
            <w:r w:rsidRPr="007B12BF">
              <w:rPr>
                <w:b w:val="0"/>
                <w:color w:val="auto"/>
                <w:szCs w:val="24"/>
              </w:rPr>
              <w:t>„Obilježavanje tjedna europskih fondova“.</w:t>
            </w:r>
          </w:p>
        </w:tc>
        <w:tc>
          <w:tcPr>
            <w:tcW w:w="4536" w:type="dxa"/>
            <w:tcBorders>
              <w:top w:val="single" w:sz="6" w:space="0" w:color="000000"/>
              <w:left w:val="single" w:sz="6" w:space="0" w:color="000000"/>
              <w:bottom w:val="single" w:sz="6" w:space="0" w:color="000000"/>
              <w:right w:val="double" w:sz="6" w:space="0" w:color="000000"/>
            </w:tcBorders>
          </w:tcPr>
          <w:p w14:paraId="01214952" w14:textId="77777777" w:rsidR="002211CC" w:rsidRPr="007B12BF" w:rsidRDefault="007B12BF" w:rsidP="00212513">
            <w:pPr>
              <w:spacing w:line="259" w:lineRule="auto"/>
              <w:ind w:left="2"/>
              <w:rPr>
                <w:color w:val="auto"/>
                <w:szCs w:val="24"/>
              </w:rPr>
            </w:pPr>
            <w:r w:rsidRPr="007B12BF">
              <w:rPr>
                <w:color w:val="auto"/>
                <w:szCs w:val="24"/>
              </w:rPr>
              <w:t xml:space="preserve">Prijedlog se prihvaća. </w:t>
            </w:r>
          </w:p>
          <w:p w14:paraId="17FC42A5" w14:textId="77777777" w:rsidR="007B12BF" w:rsidRDefault="007B12BF" w:rsidP="00212513">
            <w:pPr>
              <w:spacing w:line="259" w:lineRule="auto"/>
              <w:ind w:left="2"/>
              <w:rPr>
                <w:b w:val="0"/>
                <w:color w:val="auto"/>
                <w:szCs w:val="24"/>
              </w:rPr>
            </w:pPr>
          </w:p>
          <w:p w14:paraId="2304D419" w14:textId="4335A78E" w:rsidR="007B12BF" w:rsidRPr="00212513" w:rsidRDefault="007B12BF" w:rsidP="007B12BF">
            <w:pPr>
              <w:spacing w:line="259" w:lineRule="auto"/>
              <w:ind w:left="2"/>
              <w:rPr>
                <w:b w:val="0"/>
                <w:color w:val="auto"/>
                <w:szCs w:val="24"/>
              </w:rPr>
            </w:pPr>
            <w:r>
              <w:rPr>
                <w:b w:val="0"/>
                <w:color w:val="auto"/>
                <w:szCs w:val="24"/>
              </w:rPr>
              <w:t>U poglavlje 5. Mjere u području Gospodarstva i održivog razvoja, odjeljak Mladi i tržište rada, dodaje se mjera 1.4. „</w:t>
            </w:r>
            <w:r w:rsidRPr="007B12BF">
              <w:rPr>
                <w:b w:val="0"/>
                <w:color w:val="auto"/>
                <w:szCs w:val="24"/>
              </w:rPr>
              <w:t>Mladi i europski fondovi</w:t>
            </w:r>
            <w:r>
              <w:rPr>
                <w:b w:val="0"/>
                <w:color w:val="auto"/>
                <w:szCs w:val="24"/>
              </w:rPr>
              <w:t>“ s opisom kako slijedi: „Podrška organizaciji</w:t>
            </w:r>
            <w:r w:rsidRPr="007B12BF">
              <w:rPr>
                <w:b w:val="0"/>
                <w:color w:val="auto"/>
                <w:szCs w:val="24"/>
              </w:rPr>
              <w:t xml:space="preserve"> predavanja, radionica i seminara na temu pripreme</w:t>
            </w:r>
            <w:r>
              <w:rPr>
                <w:b w:val="0"/>
                <w:color w:val="auto"/>
                <w:szCs w:val="24"/>
              </w:rPr>
              <w:t xml:space="preserve"> projekata iz europskih fondova </w:t>
            </w:r>
            <w:r w:rsidRPr="007B12BF">
              <w:rPr>
                <w:b w:val="0"/>
                <w:color w:val="auto"/>
                <w:szCs w:val="24"/>
              </w:rPr>
              <w:t>i</w:t>
            </w:r>
            <w:r>
              <w:rPr>
                <w:b w:val="0"/>
                <w:color w:val="auto"/>
                <w:szCs w:val="24"/>
              </w:rPr>
              <w:t xml:space="preserve"> podrška obilježavanju</w:t>
            </w:r>
            <w:r w:rsidRPr="007B12BF">
              <w:rPr>
                <w:b w:val="0"/>
                <w:color w:val="auto"/>
                <w:szCs w:val="24"/>
              </w:rPr>
              <w:t xml:space="preserve"> </w:t>
            </w:r>
            <w:r>
              <w:rPr>
                <w:b w:val="0"/>
                <w:color w:val="auto"/>
                <w:szCs w:val="24"/>
              </w:rPr>
              <w:t>T</w:t>
            </w:r>
            <w:r w:rsidRPr="007B12BF">
              <w:rPr>
                <w:b w:val="0"/>
                <w:color w:val="auto"/>
                <w:szCs w:val="24"/>
              </w:rPr>
              <w:t>jedna europskih fondova“.</w:t>
            </w:r>
            <w:r>
              <w:rPr>
                <w:b w:val="0"/>
                <w:color w:val="auto"/>
                <w:szCs w:val="24"/>
              </w:rPr>
              <w:t xml:space="preserve"> </w:t>
            </w:r>
          </w:p>
        </w:tc>
      </w:tr>
      <w:tr w:rsidR="00212513" w:rsidRPr="00212513" w14:paraId="59F095D2"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1D980F24" w14:textId="77777777" w:rsidR="00212513" w:rsidRPr="00212513" w:rsidRDefault="00212513" w:rsidP="00212513">
            <w:pPr>
              <w:spacing w:line="259" w:lineRule="auto"/>
              <w:ind w:left="2"/>
              <w:rPr>
                <w:b w:val="0"/>
                <w:color w:val="auto"/>
                <w:szCs w:val="24"/>
              </w:rPr>
            </w:pPr>
            <w:r w:rsidRPr="00212513">
              <w:rPr>
                <w:b w:val="0"/>
                <w:color w:val="auto"/>
                <w:szCs w:val="24"/>
              </w:rPr>
              <w:t>23.</w:t>
            </w:r>
          </w:p>
        </w:tc>
        <w:tc>
          <w:tcPr>
            <w:tcW w:w="3249" w:type="dxa"/>
            <w:tcBorders>
              <w:top w:val="single" w:sz="6" w:space="0" w:color="000000"/>
              <w:left w:val="single" w:sz="6" w:space="0" w:color="000000"/>
              <w:bottom w:val="single" w:sz="6" w:space="0" w:color="000000"/>
              <w:right w:val="single" w:sz="6" w:space="0" w:color="000000"/>
            </w:tcBorders>
          </w:tcPr>
          <w:p w14:paraId="6D8989E7"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507C5B1A" w14:textId="77777777" w:rsidR="00E15B30" w:rsidRDefault="00E15B30" w:rsidP="00E15B30">
            <w:pPr>
              <w:spacing w:line="259" w:lineRule="auto"/>
              <w:ind w:left="0"/>
              <w:jc w:val="left"/>
              <w:rPr>
                <w:b w:val="0"/>
                <w:szCs w:val="24"/>
              </w:rPr>
            </w:pPr>
          </w:p>
          <w:p w14:paraId="4DBFDBC5" w14:textId="77777777" w:rsidR="00E15B30" w:rsidRDefault="00E15B30" w:rsidP="00E15B30">
            <w:pPr>
              <w:spacing w:line="259" w:lineRule="auto"/>
              <w:ind w:left="0"/>
              <w:jc w:val="left"/>
              <w:rPr>
                <w:b w:val="0"/>
                <w:szCs w:val="24"/>
              </w:rPr>
            </w:pPr>
            <w:r>
              <w:rPr>
                <w:b w:val="0"/>
                <w:szCs w:val="24"/>
              </w:rPr>
              <w:t>KLASA: 602-11/21-003/10</w:t>
            </w:r>
          </w:p>
          <w:p w14:paraId="545F00E9"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77E8AF85" w14:textId="3538FE2A" w:rsidR="00212513" w:rsidRPr="007B12BF" w:rsidRDefault="00212513" w:rsidP="007B12BF">
            <w:pPr>
              <w:spacing w:line="259" w:lineRule="auto"/>
              <w:ind w:left="2" w:right="25"/>
              <w:rPr>
                <w:b w:val="0"/>
                <w:color w:val="FF0000"/>
                <w:szCs w:val="24"/>
              </w:rPr>
            </w:pPr>
            <w:r w:rsidRPr="007B12BF">
              <w:rPr>
                <w:b w:val="0"/>
                <w:color w:val="auto"/>
                <w:szCs w:val="24"/>
              </w:rPr>
              <w:t>5. U području „</w:t>
            </w:r>
            <w:r w:rsidR="007B12BF" w:rsidRPr="007B12BF">
              <w:rPr>
                <w:b w:val="0"/>
                <w:color w:val="auto"/>
                <w:szCs w:val="24"/>
              </w:rPr>
              <w:t xml:space="preserve">Gospodarstvo i održivi razvoj“, </w:t>
            </w:r>
            <w:r w:rsidRPr="007B12BF">
              <w:rPr>
                <w:b w:val="0"/>
                <w:color w:val="auto"/>
                <w:szCs w:val="24"/>
              </w:rPr>
              <w:t>dodati novu mjeru 2</w:t>
            </w:r>
            <w:r w:rsidR="00E15B30" w:rsidRPr="007B12BF">
              <w:rPr>
                <w:b w:val="0"/>
                <w:color w:val="auto"/>
                <w:szCs w:val="24"/>
              </w:rPr>
              <w:t xml:space="preserve">.5 „Poticanje poslovanja mladih </w:t>
            </w:r>
            <w:r w:rsidRPr="007B12BF">
              <w:rPr>
                <w:b w:val="0"/>
                <w:color w:val="auto"/>
                <w:szCs w:val="24"/>
              </w:rPr>
              <w:t xml:space="preserve">poduzetnika“ </w:t>
            </w:r>
            <w:r w:rsidR="00E15B30" w:rsidRPr="007B12BF">
              <w:rPr>
                <w:b w:val="0"/>
                <w:color w:val="auto"/>
                <w:szCs w:val="24"/>
              </w:rPr>
              <w:t xml:space="preserve">uz opis mjere „subvencioniranje </w:t>
            </w:r>
            <w:r w:rsidRPr="007B12BF">
              <w:rPr>
                <w:b w:val="0"/>
                <w:color w:val="auto"/>
                <w:szCs w:val="24"/>
              </w:rPr>
              <w:t>kamata na poduzetnič</w:t>
            </w:r>
            <w:r w:rsidR="00E15B30" w:rsidRPr="007B12BF">
              <w:rPr>
                <w:b w:val="0"/>
                <w:color w:val="auto"/>
                <w:szCs w:val="24"/>
              </w:rPr>
              <w:t xml:space="preserve">ke kredite i aktivacija gradske </w:t>
            </w:r>
            <w:r w:rsidRPr="007B12BF">
              <w:rPr>
                <w:b w:val="0"/>
                <w:color w:val="auto"/>
                <w:szCs w:val="24"/>
              </w:rPr>
              <w:t>imovine u korist mladih poduzetnika.“.</w:t>
            </w:r>
          </w:p>
        </w:tc>
        <w:tc>
          <w:tcPr>
            <w:tcW w:w="4536" w:type="dxa"/>
            <w:tcBorders>
              <w:top w:val="single" w:sz="6" w:space="0" w:color="000000"/>
              <w:left w:val="single" w:sz="6" w:space="0" w:color="000000"/>
              <w:bottom w:val="single" w:sz="6" w:space="0" w:color="000000"/>
              <w:right w:val="double" w:sz="6" w:space="0" w:color="000000"/>
            </w:tcBorders>
          </w:tcPr>
          <w:p w14:paraId="3033E0B9" w14:textId="574DB0AE" w:rsidR="00212513" w:rsidRPr="002B38FE" w:rsidRDefault="007B12BF" w:rsidP="00212513">
            <w:pPr>
              <w:spacing w:line="259" w:lineRule="auto"/>
              <w:ind w:left="2"/>
              <w:rPr>
                <w:color w:val="auto"/>
                <w:szCs w:val="24"/>
              </w:rPr>
            </w:pPr>
            <w:r w:rsidRPr="002B38FE">
              <w:rPr>
                <w:color w:val="auto"/>
                <w:szCs w:val="24"/>
              </w:rPr>
              <w:t xml:space="preserve">Prijedlog se djelomično prihvaća. </w:t>
            </w:r>
          </w:p>
          <w:p w14:paraId="5A7FD495" w14:textId="78D67B14" w:rsidR="007B12BF" w:rsidRDefault="007B12BF" w:rsidP="00212513">
            <w:pPr>
              <w:spacing w:line="259" w:lineRule="auto"/>
              <w:ind w:left="2"/>
              <w:rPr>
                <w:b w:val="0"/>
                <w:color w:val="auto"/>
                <w:szCs w:val="24"/>
              </w:rPr>
            </w:pPr>
          </w:p>
          <w:p w14:paraId="34A285B7" w14:textId="606E75EB" w:rsidR="00D05F26" w:rsidRPr="00212513" w:rsidRDefault="007B12BF" w:rsidP="00C04338">
            <w:pPr>
              <w:spacing w:line="259" w:lineRule="auto"/>
              <w:ind w:left="2"/>
              <w:rPr>
                <w:b w:val="0"/>
                <w:color w:val="auto"/>
                <w:szCs w:val="24"/>
              </w:rPr>
            </w:pPr>
            <w:r>
              <w:rPr>
                <w:b w:val="0"/>
                <w:color w:val="auto"/>
                <w:szCs w:val="24"/>
              </w:rPr>
              <w:t>U poglavlju 5. Mjere u području Gospodarstva i održivog razvoja, odjeljak Mladi poduzetnici, mjera 2.1. „Unapređenje znanja i vještina u području poduzetništva“</w:t>
            </w:r>
            <w:r w:rsidR="00C04338">
              <w:rPr>
                <w:b w:val="0"/>
                <w:color w:val="auto"/>
                <w:szCs w:val="24"/>
              </w:rPr>
              <w:t xml:space="preserve">, </w:t>
            </w:r>
            <w:r>
              <w:rPr>
                <w:b w:val="0"/>
                <w:color w:val="auto"/>
                <w:szCs w:val="24"/>
              </w:rPr>
              <w:t>o</w:t>
            </w:r>
            <w:r w:rsidR="00D05F26">
              <w:rPr>
                <w:b w:val="0"/>
                <w:color w:val="auto"/>
                <w:szCs w:val="24"/>
              </w:rPr>
              <w:t xml:space="preserve">pis </w:t>
            </w:r>
            <w:r>
              <w:rPr>
                <w:b w:val="0"/>
                <w:color w:val="auto"/>
                <w:szCs w:val="24"/>
              </w:rPr>
              <w:t>mjere se proširuje te se dodaju riječi: “podrška i</w:t>
            </w:r>
            <w:r w:rsidR="00D05F26">
              <w:rPr>
                <w:b w:val="0"/>
                <w:color w:val="auto"/>
                <w:szCs w:val="24"/>
              </w:rPr>
              <w:t>nformiranj</w:t>
            </w:r>
            <w:r>
              <w:rPr>
                <w:b w:val="0"/>
                <w:color w:val="auto"/>
                <w:szCs w:val="24"/>
              </w:rPr>
              <w:t>u</w:t>
            </w:r>
            <w:r w:rsidR="00D05F26">
              <w:rPr>
                <w:b w:val="0"/>
                <w:color w:val="auto"/>
                <w:szCs w:val="24"/>
              </w:rPr>
              <w:t xml:space="preserve"> mladih o financijskim instrumentima dostupnima </w:t>
            </w:r>
            <w:r w:rsidR="00CA0A43">
              <w:rPr>
                <w:b w:val="0"/>
                <w:color w:val="auto"/>
                <w:szCs w:val="24"/>
              </w:rPr>
              <w:t>u svrhu zapošljav</w:t>
            </w:r>
            <w:r>
              <w:rPr>
                <w:b w:val="0"/>
                <w:color w:val="auto"/>
                <w:szCs w:val="24"/>
              </w:rPr>
              <w:t xml:space="preserve">anja i samozapošljavanja“. </w:t>
            </w:r>
          </w:p>
        </w:tc>
      </w:tr>
      <w:tr w:rsidR="00212513" w:rsidRPr="00212513" w14:paraId="28C5F158" w14:textId="77777777" w:rsidTr="000943CA">
        <w:trPr>
          <w:trHeight w:val="2201"/>
        </w:trPr>
        <w:tc>
          <w:tcPr>
            <w:tcW w:w="806" w:type="dxa"/>
            <w:tcBorders>
              <w:top w:val="single" w:sz="6" w:space="0" w:color="000000"/>
              <w:left w:val="double" w:sz="6" w:space="0" w:color="000000"/>
              <w:bottom w:val="single" w:sz="6" w:space="0" w:color="000000"/>
              <w:right w:val="single" w:sz="6" w:space="0" w:color="000000"/>
            </w:tcBorders>
          </w:tcPr>
          <w:p w14:paraId="7DB0790B" w14:textId="77777777" w:rsidR="00212513" w:rsidRPr="00212513" w:rsidRDefault="00E15B30" w:rsidP="00212513">
            <w:pPr>
              <w:spacing w:line="259" w:lineRule="auto"/>
              <w:ind w:left="2"/>
              <w:rPr>
                <w:b w:val="0"/>
                <w:color w:val="auto"/>
                <w:szCs w:val="24"/>
              </w:rPr>
            </w:pPr>
            <w:r>
              <w:rPr>
                <w:b w:val="0"/>
                <w:color w:val="auto"/>
                <w:szCs w:val="24"/>
              </w:rPr>
              <w:t>24.</w:t>
            </w:r>
          </w:p>
        </w:tc>
        <w:tc>
          <w:tcPr>
            <w:tcW w:w="3249" w:type="dxa"/>
            <w:tcBorders>
              <w:top w:val="single" w:sz="6" w:space="0" w:color="000000"/>
              <w:left w:val="single" w:sz="6" w:space="0" w:color="000000"/>
              <w:bottom w:val="single" w:sz="6" w:space="0" w:color="000000"/>
              <w:right w:val="single" w:sz="6" w:space="0" w:color="000000"/>
            </w:tcBorders>
          </w:tcPr>
          <w:p w14:paraId="7620A071"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5CB7FC38" w14:textId="77777777" w:rsidR="00E15B30" w:rsidRDefault="00E15B30" w:rsidP="00E15B30">
            <w:pPr>
              <w:spacing w:line="259" w:lineRule="auto"/>
              <w:ind w:left="0"/>
              <w:jc w:val="left"/>
              <w:rPr>
                <w:b w:val="0"/>
                <w:szCs w:val="24"/>
              </w:rPr>
            </w:pPr>
          </w:p>
          <w:p w14:paraId="1953E336" w14:textId="77777777" w:rsidR="00E15B30" w:rsidRDefault="00E15B30" w:rsidP="00E15B30">
            <w:pPr>
              <w:spacing w:line="259" w:lineRule="auto"/>
              <w:ind w:left="0"/>
              <w:jc w:val="left"/>
              <w:rPr>
                <w:b w:val="0"/>
                <w:szCs w:val="24"/>
              </w:rPr>
            </w:pPr>
            <w:r>
              <w:rPr>
                <w:b w:val="0"/>
                <w:szCs w:val="24"/>
              </w:rPr>
              <w:t>KLASA: 602-11/21-003/10</w:t>
            </w:r>
          </w:p>
          <w:p w14:paraId="4240538D"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71128A3D" w14:textId="16F6027A" w:rsidR="00212513" w:rsidRPr="007B12BF" w:rsidRDefault="00212513" w:rsidP="00E15B30">
            <w:pPr>
              <w:autoSpaceDE w:val="0"/>
              <w:autoSpaceDN w:val="0"/>
              <w:adjustRightInd w:val="0"/>
              <w:spacing w:line="240" w:lineRule="auto"/>
              <w:ind w:left="0"/>
              <w:rPr>
                <w:rFonts w:eastAsiaTheme="minorEastAsia"/>
                <w:b w:val="0"/>
                <w:bCs/>
                <w:color w:val="FF0000"/>
                <w:szCs w:val="24"/>
              </w:rPr>
            </w:pPr>
            <w:r w:rsidRPr="002B38FE">
              <w:rPr>
                <w:rFonts w:eastAsiaTheme="minorEastAsia"/>
                <w:b w:val="0"/>
                <w:color w:val="auto"/>
                <w:szCs w:val="24"/>
              </w:rPr>
              <w:t>6. U području „</w:t>
            </w:r>
            <w:r w:rsidR="007B12BF" w:rsidRPr="002B38FE">
              <w:rPr>
                <w:rFonts w:eastAsiaTheme="minorEastAsia"/>
                <w:b w:val="0"/>
                <w:bCs/>
                <w:color w:val="auto"/>
                <w:szCs w:val="24"/>
              </w:rPr>
              <w:t xml:space="preserve">Gospodarstvo i održivi razvoj“ </w:t>
            </w:r>
            <w:r w:rsidRPr="002B38FE">
              <w:rPr>
                <w:rFonts w:eastAsiaTheme="minorEastAsia"/>
                <w:b w:val="0"/>
                <w:color w:val="auto"/>
                <w:szCs w:val="24"/>
              </w:rPr>
              <w:t>dodati novu mjeru „</w:t>
            </w:r>
            <w:r w:rsidR="00E15B30" w:rsidRPr="002B38FE">
              <w:rPr>
                <w:rFonts w:eastAsiaTheme="minorEastAsia"/>
                <w:b w:val="0"/>
                <w:color w:val="auto"/>
                <w:szCs w:val="24"/>
              </w:rPr>
              <w:t xml:space="preserve">Podrška kod sanacije posljedica </w:t>
            </w:r>
            <w:r w:rsidRPr="002B38FE">
              <w:rPr>
                <w:rFonts w:eastAsiaTheme="minorEastAsia"/>
                <w:b w:val="0"/>
                <w:color w:val="auto"/>
                <w:szCs w:val="24"/>
              </w:rPr>
              <w:t>potresa mladima i m</w:t>
            </w:r>
            <w:r w:rsidR="00E15B30" w:rsidRPr="002B38FE">
              <w:rPr>
                <w:rFonts w:eastAsiaTheme="minorEastAsia"/>
                <w:b w:val="0"/>
                <w:color w:val="auto"/>
                <w:szCs w:val="24"/>
              </w:rPr>
              <w:t xml:space="preserve">ladim obiteljima“ uz opis mjere </w:t>
            </w:r>
            <w:r w:rsidRPr="002B38FE">
              <w:rPr>
                <w:rFonts w:eastAsiaTheme="minorEastAsia"/>
                <w:b w:val="0"/>
                <w:color w:val="auto"/>
                <w:szCs w:val="24"/>
              </w:rPr>
              <w:t>„podr</w:t>
            </w:r>
            <w:r w:rsidR="00E15B30" w:rsidRPr="002B38FE">
              <w:rPr>
                <w:rFonts w:eastAsiaTheme="minorEastAsia"/>
                <w:b w:val="0"/>
                <w:color w:val="auto"/>
                <w:szCs w:val="24"/>
              </w:rPr>
              <w:t xml:space="preserve">ška i savjetovanje u rješavanju </w:t>
            </w:r>
            <w:r w:rsidRPr="002B38FE">
              <w:rPr>
                <w:rFonts w:eastAsiaTheme="minorEastAsia"/>
                <w:b w:val="0"/>
                <w:color w:val="auto"/>
                <w:szCs w:val="24"/>
              </w:rPr>
              <w:t>administrativnih, te</w:t>
            </w:r>
            <w:r w:rsidR="00E15B30" w:rsidRPr="002B38FE">
              <w:rPr>
                <w:rFonts w:eastAsiaTheme="minorEastAsia"/>
                <w:b w:val="0"/>
                <w:color w:val="auto"/>
                <w:szCs w:val="24"/>
              </w:rPr>
              <w:t xml:space="preserve">hničkih i drugih pitanja mladih </w:t>
            </w:r>
            <w:r w:rsidRPr="002B38FE">
              <w:rPr>
                <w:rFonts w:eastAsiaTheme="minorEastAsia"/>
                <w:b w:val="0"/>
                <w:color w:val="auto"/>
                <w:szCs w:val="24"/>
              </w:rPr>
              <w:t xml:space="preserve">pogođenih potresom“. </w:t>
            </w:r>
          </w:p>
        </w:tc>
        <w:tc>
          <w:tcPr>
            <w:tcW w:w="4536" w:type="dxa"/>
            <w:tcBorders>
              <w:top w:val="single" w:sz="6" w:space="0" w:color="000000"/>
              <w:left w:val="single" w:sz="6" w:space="0" w:color="000000"/>
              <w:bottom w:val="single" w:sz="6" w:space="0" w:color="000000"/>
              <w:right w:val="double" w:sz="6" w:space="0" w:color="000000"/>
            </w:tcBorders>
          </w:tcPr>
          <w:p w14:paraId="39C3A059" w14:textId="77777777" w:rsidR="002B38FE" w:rsidRPr="002B38FE" w:rsidRDefault="002B38FE" w:rsidP="00212513">
            <w:pPr>
              <w:spacing w:line="259" w:lineRule="auto"/>
              <w:ind w:left="2"/>
              <w:rPr>
                <w:color w:val="auto"/>
                <w:szCs w:val="24"/>
              </w:rPr>
            </w:pPr>
            <w:r w:rsidRPr="002B38FE">
              <w:rPr>
                <w:color w:val="auto"/>
                <w:szCs w:val="24"/>
              </w:rPr>
              <w:t xml:space="preserve">Prijedlog se ne prihvaća. </w:t>
            </w:r>
          </w:p>
          <w:p w14:paraId="7BEE767E" w14:textId="77777777" w:rsidR="002B38FE" w:rsidRDefault="002B38FE" w:rsidP="00212513">
            <w:pPr>
              <w:spacing w:line="259" w:lineRule="auto"/>
              <w:ind w:left="2"/>
              <w:rPr>
                <w:b w:val="0"/>
                <w:color w:val="auto"/>
                <w:szCs w:val="24"/>
              </w:rPr>
            </w:pPr>
          </w:p>
          <w:p w14:paraId="6F4E4550" w14:textId="1134FC9B" w:rsidR="00212513" w:rsidRPr="00212513" w:rsidRDefault="00CA0A43" w:rsidP="002B38FE">
            <w:pPr>
              <w:spacing w:line="259" w:lineRule="auto"/>
              <w:ind w:left="2"/>
              <w:rPr>
                <w:b w:val="0"/>
                <w:color w:val="auto"/>
                <w:szCs w:val="24"/>
              </w:rPr>
            </w:pPr>
            <w:r>
              <w:rPr>
                <w:b w:val="0"/>
                <w:color w:val="auto"/>
                <w:szCs w:val="24"/>
              </w:rPr>
              <w:t>Fond za obnovu Grada Zagreba kroz točno definiran zakonski okvir provodi sanaciju posljedica p</w:t>
            </w:r>
            <w:r w:rsidR="002B38FE">
              <w:rPr>
                <w:b w:val="0"/>
                <w:color w:val="auto"/>
                <w:szCs w:val="24"/>
              </w:rPr>
              <w:t>otresa na jednak način za sve.</w:t>
            </w:r>
          </w:p>
        </w:tc>
      </w:tr>
      <w:tr w:rsidR="00E15B30" w:rsidRPr="00212513" w14:paraId="6F88303B" w14:textId="77777777" w:rsidTr="000943CA">
        <w:trPr>
          <w:trHeight w:val="2349"/>
        </w:trPr>
        <w:tc>
          <w:tcPr>
            <w:tcW w:w="806" w:type="dxa"/>
            <w:tcBorders>
              <w:top w:val="single" w:sz="6" w:space="0" w:color="000000"/>
              <w:left w:val="double" w:sz="6" w:space="0" w:color="000000"/>
              <w:bottom w:val="single" w:sz="6" w:space="0" w:color="000000"/>
              <w:right w:val="single" w:sz="6" w:space="0" w:color="000000"/>
            </w:tcBorders>
          </w:tcPr>
          <w:p w14:paraId="4CC88A5F" w14:textId="77777777" w:rsidR="00212513" w:rsidRPr="00212513" w:rsidRDefault="00E15B30" w:rsidP="00212513">
            <w:pPr>
              <w:spacing w:line="259" w:lineRule="auto"/>
              <w:ind w:left="2"/>
              <w:rPr>
                <w:b w:val="0"/>
                <w:color w:val="auto"/>
                <w:szCs w:val="24"/>
              </w:rPr>
            </w:pPr>
            <w:r>
              <w:rPr>
                <w:b w:val="0"/>
                <w:color w:val="auto"/>
                <w:szCs w:val="24"/>
              </w:rPr>
              <w:lastRenderedPageBreak/>
              <w:t>25.</w:t>
            </w:r>
          </w:p>
        </w:tc>
        <w:tc>
          <w:tcPr>
            <w:tcW w:w="3249" w:type="dxa"/>
            <w:tcBorders>
              <w:top w:val="single" w:sz="6" w:space="0" w:color="000000"/>
              <w:left w:val="single" w:sz="6" w:space="0" w:color="000000"/>
              <w:bottom w:val="single" w:sz="6" w:space="0" w:color="000000"/>
              <w:right w:val="single" w:sz="6" w:space="0" w:color="000000"/>
            </w:tcBorders>
          </w:tcPr>
          <w:p w14:paraId="44712A57"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44721E8D" w14:textId="77777777" w:rsidR="00E15B30" w:rsidRDefault="00E15B30" w:rsidP="00E15B30">
            <w:pPr>
              <w:spacing w:line="259" w:lineRule="auto"/>
              <w:ind w:left="0"/>
              <w:jc w:val="left"/>
              <w:rPr>
                <w:b w:val="0"/>
                <w:szCs w:val="24"/>
              </w:rPr>
            </w:pPr>
          </w:p>
          <w:p w14:paraId="690AE3FB" w14:textId="77777777" w:rsidR="00E15B30" w:rsidRDefault="00E15B30" w:rsidP="00E15B30">
            <w:pPr>
              <w:spacing w:line="259" w:lineRule="auto"/>
              <w:ind w:left="0"/>
              <w:jc w:val="left"/>
              <w:rPr>
                <w:b w:val="0"/>
                <w:szCs w:val="24"/>
              </w:rPr>
            </w:pPr>
            <w:r>
              <w:rPr>
                <w:b w:val="0"/>
                <w:szCs w:val="24"/>
              </w:rPr>
              <w:t>KLASA: 602-11/21-003/10</w:t>
            </w:r>
          </w:p>
          <w:p w14:paraId="61D90F70"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6F444C26" w14:textId="240D6B09" w:rsidR="00212513" w:rsidRPr="00E15B30" w:rsidRDefault="00212513" w:rsidP="00E15B30">
            <w:pPr>
              <w:autoSpaceDE w:val="0"/>
              <w:autoSpaceDN w:val="0"/>
              <w:adjustRightInd w:val="0"/>
              <w:spacing w:line="240" w:lineRule="auto"/>
              <w:ind w:left="0"/>
              <w:rPr>
                <w:rFonts w:eastAsiaTheme="minorEastAsia"/>
                <w:b w:val="0"/>
                <w:color w:val="auto"/>
                <w:szCs w:val="24"/>
              </w:rPr>
            </w:pPr>
            <w:r w:rsidRPr="00212513">
              <w:rPr>
                <w:rFonts w:eastAsiaTheme="minorEastAsia"/>
                <w:b w:val="0"/>
                <w:color w:val="auto"/>
                <w:szCs w:val="24"/>
              </w:rPr>
              <w:t>7. U području „</w:t>
            </w:r>
            <w:r w:rsidRPr="00212513">
              <w:rPr>
                <w:rFonts w:eastAsiaTheme="minorEastAsia"/>
                <w:b w:val="0"/>
                <w:bCs/>
                <w:color w:val="auto"/>
                <w:szCs w:val="24"/>
              </w:rPr>
              <w:t>Gospodarstvo i održivi razvoj</w:t>
            </w:r>
            <w:r w:rsidR="002B38FE">
              <w:rPr>
                <w:rFonts w:eastAsiaTheme="minorEastAsia"/>
                <w:b w:val="0"/>
                <w:color w:val="auto"/>
                <w:szCs w:val="24"/>
              </w:rPr>
              <w:t xml:space="preserve">“ </w:t>
            </w:r>
            <w:r w:rsidRPr="00212513">
              <w:rPr>
                <w:rFonts w:eastAsiaTheme="minorEastAsia"/>
                <w:b w:val="0"/>
                <w:color w:val="auto"/>
                <w:szCs w:val="24"/>
              </w:rPr>
              <w:t>dodati novu mjer</w:t>
            </w:r>
            <w:r w:rsidR="00E15B30">
              <w:rPr>
                <w:rFonts w:eastAsiaTheme="minorEastAsia"/>
                <w:b w:val="0"/>
                <w:color w:val="auto"/>
                <w:szCs w:val="24"/>
              </w:rPr>
              <w:t xml:space="preserve">u „Stambeno zbrinjavanje mladih </w:t>
            </w:r>
            <w:r w:rsidRPr="00212513">
              <w:rPr>
                <w:rFonts w:eastAsiaTheme="minorEastAsia"/>
                <w:b w:val="0"/>
                <w:color w:val="auto"/>
                <w:szCs w:val="24"/>
              </w:rPr>
              <w:t xml:space="preserve">obitelji“ uz opis </w:t>
            </w:r>
            <w:r w:rsidR="00E15B30">
              <w:rPr>
                <w:rFonts w:eastAsiaTheme="minorEastAsia"/>
                <w:b w:val="0"/>
                <w:color w:val="auto"/>
                <w:szCs w:val="24"/>
              </w:rPr>
              <w:t xml:space="preserve">„stavljanje u funkciju gradskih </w:t>
            </w:r>
            <w:r w:rsidRPr="00212513">
              <w:rPr>
                <w:rFonts w:eastAsiaTheme="minorEastAsia"/>
                <w:b w:val="0"/>
                <w:color w:val="auto"/>
                <w:szCs w:val="24"/>
              </w:rPr>
              <w:t>stanova za potre</w:t>
            </w:r>
            <w:r w:rsidR="00E15B30">
              <w:rPr>
                <w:rFonts w:eastAsiaTheme="minorEastAsia"/>
                <w:b w:val="0"/>
                <w:color w:val="auto"/>
                <w:szCs w:val="24"/>
              </w:rPr>
              <w:t xml:space="preserve">be mladih obitelji te donošenje </w:t>
            </w:r>
            <w:r w:rsidRPr="00212513">
              <w:rPr>
                <w:rFonts w:eastAsiaTheme="minorEastAsia"/>
                <w:b w:val="0"/>
                <w:color w:val="auto"/>
                <w:szCs w:val="24"/>
              </w:rPr>
              <w:t>gradske st</w:t>
            </w:r>
            <w:r w:rsidR="00E15B30">
              <w:rPr>
                <w:rFonts w:eastAsiaTheme="minorEastAsia"/>
                <w:b w:val="0"/>
                <w:color w:val="auto"/>
                <w:szCs w:val="24"/>
              </w:rPr>
              <w:t xml:space="preserve">ambene politike koja bi mladima </w:t>
            </w:r>
            <w:r w:rsidRPr="00212513">
              <w:rPr>
                <w:rFonts w:eastAsiaTheme="minorEastAsia"/>
                <w:b w:val="0"/>
                <w:color w:val="auto"/>
                <w:szCs w:val="24"/>
              </w:rPr>
              <w:t xml:space="preserve">omogućila uspješno stjecanje prve nekretnine“. </w:t>
            </w:r>
          </w:p>
        </w:tc>
        <w:tc>
          <w:tcPr>
            <w:tcW w:w="4536" w:type="dxa"/>
            <w:tcBorders>
              <w:top w:val="single" w:sz="6" w:space="0" w:color="000000"/>
              <w:left w:val="single" w:sz="6" w:space="0" w:color="000000"/>
              <w:bottom w:val="single" w:sz="6" w:space="0" w:color="000000"/>
              <w:right w:val="double" w:sz="6" w:space="0" w:color="000000"/>
            </w:tcBorders>
          </w:tcPr>
          <w:p w14:paraId="2A2A422C" w14:textId="4BD2832E" w:rsidR="00E15B30" w:rsidRPr="00212513" w:rsidRDefault="00FF18A1" w:rsidP="00E15B30">
            <w:pPr>
              <w:spacing w:line="259" w:lineRule="auto"/>
              <w:ind w:left="2"/>
              <w:rPr>
                <w:szCs w:val="24"/>
              </w:rPr>
            </w:pPr>
            <w:r>
              <w:rPr>
                <w:szCs w:val="24"/>
              </w:rPr>
              <w:t>Prijedlog se djelomično</w:t>
            </w:r>
            <w:r w:rsidR="00E15B30" w:rsidRPr="00212513">
              <w:rPr>
                <w:szCs w:val="24"/>
              </w:rPr>
              <w:t xml:space="preserve"> prihvaća. </w:t>
            </w:r>
          </w:p>
          <w:p w14:paraId="323948E8" w14:textId="77777777" w:rsidR="00E15B30" w:rsidRPr="00212513" w:rsidRDefault="00E15B30" w:rsidP="00E15B30">
            <w:pPr>
              <w:spacing w:line="259" w:lineRule="auto"/>
              <w:ind w:left="2"/>
              <w:rPr>
                <w:szCs w:val="24"/>
              </w:rPr>
            </w:pPr>
          </w:p>
          <w:p w14:paraId="5AAECB97" w14:textId="084505E9" w:rsidR="00E15B30" w:rsidRDefault="00E15B30" w:rsidP="00E15B30">
            <w:pPr>
              <w:spacing w:line="259" w:lineRule="auto"/>
              <w:ind w:left="2"/>
              <w:rPr>
                <w:b w:val="0"/>
                <w:szCs w:val="24"/>
              </w:rPr>
            </w:pPr>
            <w:r w:rsidRPr="00212513">
              <w:rPr>
                <w:b w:val="0"/>
                <w:szCs w:val="24"/>
              </w:rPr>
              <w:t>Grad Zagreb kontinuirano provodi niz stambenih politika koje uključuju i mlade. Takva aktivnost koja se provodi nije nužno samo vezana uz mlade, no Gradski ured za sport i mlade kontinuirano zagovara jačanje gradskih politika po ov</w:t>
            </w:r>
            <w:r w:rsidR="00FF18A1">
              <w:rPr>
                <w:b w:val="0"/>
                <w:szCs w:val="24"/>
              </w:rPr>
              <w:t>om pitanju.</w:t>
            </w:r>
          </w:p>
          <w:p w14:paraId="3C7FB53E" w14:textId="77777777" w:rsidR="00FF18A1" w:rsidRPr="00212513" w:rsidRDefault="00FF18A1" w:rsidP="00FF18A1">
            <w:pPr>
              <w:spacing w:line="259" w:lineRule="auto"/>
              <w:ind w:left="2"/>
              <w:rPr>
                <w:b w:val="0"/>
                <w:szCs w:val="24"/>
              </w:rPr>
            </w:pPr>
            <w:r>
              <w:rPr>
                <w:b w:val="0"/>
                <w:szCs w:val="24"/>
              </w:rPr>
              <w:t xml:space="preserve">Upravo iz tog razloga, u odjeljku 8. Mjere u području Društveno političke participacije, dodaje se nova mjera 1.6. Samostalni mladi – stambeno osamostaljivanje mladih, sa opisom kako slijedi: „Informiranje mladih o mjerama stambenog osamostaljivanja mladih koje se provode s nacionalne razine na području grada Zagreba“ te vremenom provedbe „Od 2021. do 2025.“. </w:t>
            </w:r>
          </w:p>
          <w:p w14:paraId="5B007B1C" w14:textId="77777777" w:rsidR="00FF18A1" w:rsidRPr="00212513" w:rsidRDefault="00FF18A1" w:rsidP="00FF18A1">
            <w:pPr>
              <w:spacing w:line="259" w:lineRule="auto"/>
              <w:ind w:left="0"/>
              <w:rPr>
                <w:b w:val="0"/>
                <w:szCs w:val="24"/>
              </w:rPr>
            </w:pPr>
          </w:p>
          <w:p w14:paraId="7EC53B7D" w14:textId="77777777" w:rsidR="00212513" w:rsidRPr="00212513" w:rsidRDefault="00E15B30" w:rsidP="00212513">
            <w:pPr>
              <w:spacing w:line="259" w:lineRule="auto"/>
              <w:ind w:left="2"/>
              <w:rPr>
                <w:b w:val="0"/>
                <w:color w:val="auto"/>
                <w:szCs w:val="24"/>
              </w:rPr>
            </w:pPr>
            <w:r>
              <w:rPr>
                <w:b w:val="0"/>
                <w:color w:val="auto"/>
                <w:szCs w:val="24"/>
              </w:rPr>
              <w:t xml:space="preserve"> </w:t>
            </w:r>
          </w:p>
        </w:tc>
      </w:tr>
      <w:tr w:rsidR="00212513" w:rsidRPr="00212513" w14:paraId="7EA275FF"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56AF3128" w14:textId="77777777" w:rsidR="00212513" w:rsidRPr="00212513" w:rsidRDefault="00E15B30" w:rsidP="00212513">
            <w:pPr>
              <w:spacing w:line="259" w:lineRule="auto"/>
              <w:ind w:left="2"/>
              <w:rPr>
                <w:b w:val="0"/>
                <w:color w:val="auto"/>
                <w:szCs w:val="24"/>
              </w:rPr>
            </w:pPr>
            <w:r>
              <w:rPr>
                <w:b w:val="0"/>
                <w:color w:val="auto"/>
                <w:szCs w:val="24"/>
              </w:rPr>
              <w:t xml:space="preserve">26. </w:t>
            </w:r>
          </w:p>
        </w:tc>
        <w:tc>
          <w:tcPr>
            <w:tcW w:w="3249" w:type="dxa"/>
            <w:tcBorders>
              <w:top w:val="single" w:sz="6" w:space="0" w:color="000000"/>
              <w:left w:val="single" w:sz="6" w:space="0" w:color="000000"/>
              <w:bottom w:val="single" w:sz="6" w:space="0" w:color="000000"/>
              <w:right w:val="single" w:sz="6" w:space="0" w:color="000000"/>
            </w:tcBorders>
          </w:tcPr>
          <w:p w14:paraId="19FDB0C3"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3472EB87" w14:textId="77777777" w:rsidR="00E15B30" w:rsidRDefault="00E15B30" w:rsidP="00E15B30">
            <w:pPr>
              <w:spacing w:line="259" w:lineRule="auto"/>
              <w:ind w:left="0"/>
              <w:jc w:val="left"/>
              <w:rPr>
                <w:b w:val="0"/>
                <w:szCs w:val="24"/>
              </w:rPr>
            </w:pPr>
          </w:p>
          <w:p w14:paraId="37C266D8" w14:textId="77777777" w:rsidR="00E15B30" w:rsidRDefault="00E15B30" w:rsidP="00E15B30">
            <w:pPr>
              <w:spacing w:line="259" w:lineRule="auto"/>
              <w:ind w:left="0"/>
              <w:jc w:val="left"/>
              <w:rPr>
                <w:b w:val="0"/>
                <w:szCs w:val="24"/>
              </w:rPr>
            </w:pPr>
            <w:r>
              <w:rPr>
                <w:b w:val="0"/>
                <w:szCs w:val="24"/>
              </w:rPr>
              <w:t>KLASA: 602-11/21-003/10</w:t>
            </w:r>
          </w:p>
          <w:p w14:paraId="37F04D47"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18D16A59" w14:textId="77777777" w:rsidR="00212513" w:rsidRPr="00E15B30" w:rsidRDefault="00212513" w:rsidP="00E15B30">
            <w:pPr>
              <w:autoSpaceDE w:val="0"/>
              <w:autoSpaceDN w:val="0"/>
              <w:adjustRightInd w:val="0"/>
              <w:spacing w:line="240" w:lineRule="auto"/>
              <w:ind w:left="0"/>
              <w:rPr>
                <w:rFonts w:eastAsiaTheme="minorEastAsia"/>
                <w:b w:val="0"/>
                <w:color w:val="auto"/>
                <w:szCs w:val="24"/>
              </w:rPr>
            </w:pPr>
            <w:r w:rsidRPr="002B38FE">
              <w:rPr>
                <w:rFonts w:eastAsiaTheme="minorEastAsia"/>
                <w:b w:val="0"/>
                <w:color w:val="auto"/>
                <w:szCs w:val="24"/>
              </w:rPr>
              <w:t>8. U području „</w:t>
            </w:r>
            <w:r w:rsidRPr="002B38FE">
              <w:rPr>
                <w:rFonts w:eastAsiaTheme="minorEastAsia"/>
                <w:b w:val="0"/>
                <w:bCs/>
                <w:color w:val="auto"/>
                <w:szCs w:val="24"/>
              </w:rPr>
              <w:t>Obrazovanje“</w:t>
            </w:r>
            <w:r w:rsidR="00E15B30" w:rsidRPr="002B38FE">
              <w:rPr>
                <w:rFonts w:eastAsiaTheme="minorEastAsia"/>
                <w:b w:val="0"/>
                <w:color w:val="auto"/>
                <w:szCs w:val="24"/>
              </w:rPr>
              <w:t xml:space="preserve">, dodati novu mjeru 1.5 </w:t>
            </w:r>
            <w:r w:rsidRPr="002B38FE">
              <w:rPr>
                <w:rFonts w:eastAsiaTheme="minorEastAsia"/>
                <w:b w:val="0"/>
                <w:color w:val="auto"/>
                <w:szCs w:val="24"/>
              </w:rPr>
              <w:t>„Medijska pismenos</w:t>
            </w:r>
            <w:r w:rsidR="00E15B30" w:rsidRPr="002B38FE">
              <w:rPr>
                <w:rFonts w:eastAsiaTheme="minorEastAsia"/>
                <w:b w:val="0"/>
                <w:color w:val="auto"/>
                <w:szCs w:val="24"/>
              </w:rPr>
              <w:t xml:space="preserve">t mladih“ koja će uzeti u obzir </w:t>
            </w:r>
            <w:r w:rsidRPr="002B38FE">
              <w:rPr>
                <w:rFonts w:eastAsiaTheme="minorEastAsia"/>
                <w:b w:val="0"/>
                <w:color w:val="auto"/>
                <w:szCs w:val="24"/>
              </w:rPr>
              <w:t>i aspek</w:t>
            </w:r>
            <w:r w:rsidR="00E15B30" w:rsidRPr="002B38FE">
              <w:rPr>
                <w:rFonts w:eastAsiaTheme="minorEastAsia"/>
                <w:b w:val="0"/>
                <w:color w:val="auto"/>
                <w:szCs w:val="24"/>
              </w:rPr>
              <w:t xml:space="preserve">te borbe protiv govora mržnje i </w:t>
            </w:r>
            <w:r w:rsidRPr="002B38FE">
              <w:rPr>
                <w:rFonts w:eastAsiaTheme="minorEastAsia"/>
                <w:b w:val="0"/>
                <w:color w:val="auto"/>
                <w:szCs w:val="24"/>
              </w:rPr>
              <w:t>diskrimin</w:t>
            </w:r>
            <w:r w:rsidR="00E15B30" w:rsidRPr="002B38FE">
              <w:rPr>
                <w:rFonts w:eastAsiaTheme="minorEastAsia"/>
                <w:b w:val="0"/>
                <w:color w:val="auto"/>
                <w:szCs w:val="24"/>
              </w:rPr>
              <w:t xml:space="preserve">acije na društvenim mrežama i u </w:t>
            </w:r>
            <w:r w:rsidRPr="002B38FE">
              <w:rPr>
                <w:rFonts w:eastAsiaTheme="minorEastAsia"/>
                <w:b w:val="0"/>
                <w:color w:val="auto"/>
                <w:szCs w:val="24"/>
              </w:rPr>
              <w:t>digitalnom okruženj</w:t>
            </w:r>
            <w:r w:rsidR="00E15B30" w:rsidRPr="002B38FE">
              <w:rPr>
                <w:rFonts w:eastAsiaTheme="minorEastAsia"/>
                <w:b w:val="0"/>
                <w:color w:val="auto"/>
                <w:szCs w:val="24"/>
              </w:rPr>
              <w:t xml:space="preserve">u. U opis navesti „organizacija </w:t>
            </w:r>
            <w:r w:rsidRPr="002B38FE">
              <w:rPr>
                <w:rFonts w:eastAsiaTheme="minorEastAsia"/>
                <w:b w:val="0"/>
                <w:color w:val="auto"/>
                <w:szCs w:val="24"/>
              </w:rPr>
              <w:t>radionica, predavanja, seminara i drugi</w:t>
            </w:r>
            <w:r w:rsidR="00E15B30" w:rsidRPr="002B38FE">
              <w:rPr>
                <w:rFonts w:eastAsiaTheme="minorEastAsia"/>
                <w:b w:val="0"/>
                <w:color w:val="auto"/>
                <w:szCs w:val="24"/>
              </w:rPr>
              <w:t xml:space="preserve">h </w:t>
            </w:r>
            <w:r w:rsidRPr="002B38FE">
              <w:rPr>
                <w:rFonts w:eastAsiaTheme="minorEastAsia"/>
                <w:b w:val="0"/>
                <w:color w:val="auto"/>
                <w:szCs w:val="24"/>
              </w:rPr>
              <w:t>aktivnosti”.</w:t>
            </w:r>
            <w:r w:rsidR="00E15B30" w:rsidRPr="002B38FE">
              <w:rPr>
                <w:rFonts w:eastAsiaTheme="minorEastAsia"/>
                <w:b w:val="0"/>
                <w:color w:val="auto"/>
                <w:szCs w:val="24"/>
              </w:rPr>
              <w:t xml:space="preserve"> Potrebno je osigurati snažniju </w:t>
            </w:r>
            <w:r w:rsidRPr="002B38FE">
              <w:rPr>
                <w:rFonts w:eastAsiaTheme="minorEastAsia"/>
                <w:b w:val="0"/>
                <w:color w:val="auto"/>
                <w:szCs w:val="24"/>
              </w:rPr>
              <w:t>prevenciju iz</w:t>
            </w:r>
            <w:r w:rsidR="00E15B30" w:rsidRPr="002B38FE">
              <w:rPr>
                <w:rFonts w:eastAsiaTheme="minorEastAsia"/>
                <w:b w:val="0"/>
                <w:color w:val="auto"/>
                <w:szCs w:val="24"/>
              </w:rPr>
              <w:t xml:space="preserve">loženosti mladih neprimjerenom, </w:t>
            </w:r>
            <w:r w:rsidRPr="002B38FE">
              <w:rPr>
                <w:rFonts w:eastAsiaTheme="minorEastAsia"/>
                <w:b w:val="0"/>
                <w:color w:val="auto"/>
                <w:szCs w:val="24"/>
              </w:rPr>
              <w:t>netočnom i nasilnom sadržaju (</w:t>
            </w:r>
            <w:r w:rsidRPr="002B38FE">
              <w:rPr>
                <w:rFonts w:eastAsiaTheme="minorEastAsia"/>
                <w:b w:val="0"/>
                <w:i/>
                <w:iCs/>
                <w:color w:val="auto"/>
                <w:szCs w:val="24"/>
              </w:rPr>
              <w:t>cyberbullying</w:t>
            </w:r>
            <w:r w:rsidR="00E15B30" w:rsidRPr="002B38FE">
              <w:rPr>
                <w:rFonts w:eastAsiaTheme="minorEastAsia"/>
                <w:b w:val="0"/>
                <w:color w:val="auto"/>
                <w:szCs w:val="24"/>
              </w:rPr>
              <w:t xml:space="preserve">) te </w:t>
            </w:r>
            <w:r w:rsidRPr="002B38FE">
              <w:rPr>
                <w:rFonts w:eastAsiaTheme="minorEastAsia"/>
                <w:b w:val="0"/>
                <w:color w:val="auto"/>
                <w:szCs w:val="24"/>
              </w:rPr>
              <w:t>jačati kritič</w:t>
            </w:r>
            <w:r w:rsidR="00E15B30" w:rsidRPr="002B38FE">
              <w:rPr>
                <w:rFonts w:eastAsiaTheme="minorEastAsia"/>
                <w:b w:val="0"/>
                <w:color w:val="auto"/>
                <w:szCs w:val="24"/>
              </w:rPr>
              <w:t xml:space="preserve">ku digitalnu medijsku pismenost </w:t>
            </w:r>
            <w:r w:rsidRPr="002B38FE">
              <w:rPr>
                <w:rFonts w:eastAsiaTheme="minorEastAsia"/>
                <w:b w:val="0"/>
                <w:color w:val="auto"/>
                <w:szCs w:val="24"/>
              </w:rPr>
              <w:t xml:space="preserve">mladih“. </w:t>
            </w:r>
          </w:p>
        </w:tc>
        <w:tc>
          <w:tcPr>
            <w:tcW w:w="4536" w:type="dxa"/>
            <w:tcBorders>
              <w:top w:val="single" w:sz="6" w:space="0" w:color="000000"/>
              <w:left w:val="single" w:sz="6" w:space="0" w:color="000000"/>
              <w:bottom w:val="single" w:sz="6" w:space="0" w:color="000000"/>
              <w:right w:val="double" w:sz="6" w:space="0" w:color="000000"/>
            </w:tcBorders>
          </w:tcPr>
          <w:p w14:paraId="19EC22D6" w14:textId="77777777" w:rsidR="00212513" w:rsidRDefault="002B38FE" w:rsidP="00212513">
            <w:pPr>
              <w:spacing w:line="259" w:lineRule="auto"/>
              <w:ind w:left="2"/>
              <w:rPr>
                <w:color w:val="auto"/>
                <w:szCs w:val="24"/>
              </w:rPr>
            </w:pPr>
            <w:r w:rsidRPr="002B38FE">
              <w:rPr>
                <w:color w:val="auto"/>
                <w:szCs w:val="24"/>
              </w:rPr>
              <w:t xml:space="preserve">Prijedlog se prihvaća. </w:t>
            </w:r>
          </w:p>
          <w:p w14:paraId="2F6D5E1E" w14:textId="77777777" w:rsidR="002B38FE" w:rsidRDefault="002B38FE" w:rsidP="00212513">
            <w:pPr>
              <w:spacing w:line="259" w:lineRule="auto"/>
              <w:ind w:left="2"/>
              <w:rPr>
                <w:color w:val="auto"/>
                <w:szCs w:val="24"/>
              </w:rPr>
            </w:pPr>
          </w:p>
          <w:p w14:paraId="34E98BBC" w14:textId="73E54392" w:rsidR="002B38FE" w:rsidRPr="002B38FE" w:rsidRDefault="002B38FE" w:rsidP="002B38FE">
            <w:pPr>
              <w:spacing w:line="259" w:lineRule="auto"/>
              <w:ind w:left="2"/>
              <w:rPr>
                <w:b w:val="0"/>
                <w:color w:val="auto"/>
                <w:szCs w:val="24"/>
              </w:rPr>
            </w:pPr>
            <w:r>
              <w:rPr>
                <w:b w:val="0"/>
                <w:color w:val="auto"/>
                <w:szCs w:val="24"/>
              </w:rPr>
              <w:t xml:space="preserve">U poglavlju 7. Mjere u području Obrazovanja, dodaje se nova mjera 1.6. </w:t>
            </w:r>
            <w:r w:rsidRPr="002B38FE">
              <w:rPr>
                <w:b w:val="0"/>
                <w:color w:val="auto"/>
                <w:szCs w:val="24"/>
              </w:rPr>
              <w:t>„Medijska pismenost mladih“</w:t>
            </w:r>
            <w:r>
              <w:rPr>
                <w:b w:val="0"/>
                <w:color w:val="auto"/>
                <w:szCs w:val="24"/>
              </w:rPr>
              <w:t xml:space="preserve"> s opisom kako slijedi: „</w:t>
            </w:r>
            <w:r w:rsidRPr="002B38FE">
              <w:rPr>
                <w:b w:val="0"/>
                <w:color w:val="auto"/>
                <w:szCs w:val="24"/>
              </w:rPr>
              <w:t xml:space="preserve">Podrška </w:t>
            </w:r>
            <w:r w:rsidRPr="002B38FE">
              <w:rPr>
                <w:rFonts w:eastAsiaTheme="minorEastAsia"/>
                <w:b w:val="0"/>
                <w:color w:val="auto"/>
                <w:szCs w:val="24"/>
              </w:rPr>
              <w:t xml:space="preserve">organizaciji radionica, predavanja, seminara i drugih informativnih aktivnosti“. </w:t>
            </w:r>
          </w:p>
        </w:tc>
      </w:tr>
      <w:tr w:rsidR="00212513" w:rsidRPr="00212513" w14:paraId="7F73B445"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3995BB83" w14:textId="77777777" w:rsidR="00212513" w:rsidRPr="00212513" w:rsidRDefault="00E15B30" w:rsidP="00212513">
            <w:pPr>
              <w:spacing w:line="259" w:lineRule="auto"/>
              <w:ind w:left="2"/>
              <w:rPr>
                <w:b w:val="0"/>
                <w:color w:val="auto"/>
                <w:szCs w:val="24"/>
              </w:rPr>
            </w:pPr>
            <w:r>
              <w:rPr>
                <w:b w:val="0"/>
                <w:color w:val="auto"/>
                <w:szCs w:val="24"/>
              </w:rPr>
              <w:lastRenderedPageBreak/>
              <w:t xml:space="preserve">27. </w:t>
            </w:r>
          </w:p>
        </w:tc>
        <w:tc>
          <w:tcPr>
            <w:tcW w:w="3249" w:type="dxa"/>
            <w:tcBorders>
              <w:top w:val="single" w:sz="6" w:space="0" w:color="000000"/>
              <w:left w:val="single" w:sz="6" w:space="0" w:color="000000"/>
              <w:bottom w:val="single" w:sz="6" w:space="0" w:color="000000"/>
              <w:right w:val="single" w:sz="6" w:space="0" w:color="000000"/>
            </w:tcBorders>
          </w:tcPr>
          <w:p w14:paraId="40475E71"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0CFEE454" w14:textId="77777777" w:rsidR="00E15B30" w:rsidRDefault="00E15B30" w:rsidP="00E15B30">
            <w:pPr>
              <w:spacing w:line="259" w:lineRule="auto"/>
              <w:ind w:left="0"/>
              <w:jc w:val="left"/>
              <w:rPr>
                <w:b w:val="0"/>
                <w:szCs w:val="24"/>
              </w:rPr>
            </w:pPr>
          </w:p>
          <w:p w14:paraId="298A24BD" w14:textId="77777777" w:rsidR="00E15B30" w:rsidRDefault="00E15B30" w:rsidP="00E15B30">
            <w:pPr>
              <w:spacing w:line="259" w:lineRule="auto"/>
              <w:ind w:left="0"/>
              <w:jc w:val="left"/>
              <w:rPr>
                <w:b w:val="0"/>
                <w:szCs w:val="24"/>
              </w:rPr>
            </w:pPr>
            <w:r>
              <w:rPr>
                <w:b w:val="0"/>
                <w:szCs w:val="24"/>
              </w:rPr>
              <w:t>KLASA: 602-11/21-003/10</w:t>
            </w:r>
          </w:p>
          <w:p w14:paraId="33B01F4F"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06ADD978" w14:textId="77777777" w:rsidR="00212513" w:rsidRPr="00E15B30" w:rsidRDefault="00212513" w:rsidP="00E15B30">
            <w:pPr>
              <w:autoSpaceDE w:val="0"/>
              <w:autoSpaceDN w:val="0"/>
              <w:adjustRightInd w:val="0"/>
              <w:spacing w:line="240" w:lineRule="auto"/>
              <w:ind w:left="0"/>
              <w:rPr>
                <w:rFonts w:eastAsiaTheme="minorEastAsia"/>
                <w:b w:val="0"/>
                <w:color w:val="auto"/>
                <w:szCs w:val="24"/>
              </w:rPr>
            </w:pPr>
            <w:r w:rsidRPr="007A0351">
              <w:rPr>
                <w:rFonts w:eastAsiaTheme="minorEastAsia"/>
                <w:b w:val="0"/>
                <w:color w:val="auto"/>
                <w:szCs w:val="24"/>
              </w:rPr>
              <w:t>9. U području „</w:t>
            </w:r>
            <w:r w:rsidRPr="007A0351">
              <w:rPr>
                <w:rFonts w:eastAsiaTheme="minorEastAsia"/>
                <w:b w:val="0"/>
                <w:bCs/>
                <w:color w:val="auto"/>
                <w:szCs w:val="24"/>
              </w:rPr>
              <w:t>Obrazovanje</w:t>
            </w:r>
            <w:r w:rsidR="00E15B30" w:rsidRPr="007A0351">
              <w:rPr>
                <w:rFonts w:eastAsiaTheme="minorEastAsia"/>
                <w:b w:val="0"/>
                <w:color w:val="auto"/>
                <w:szCs w:val="24"/>
              </w:rPr>
              <w:t xml:space="preserve">“, dodati novu mjeru 1.6 </w:t>
            </w:r>
            <w:r w:rsidRPr="007A0351">
              <w:rPr>
                <w:rFonts w:eastAsiaTheme="minorEastAsia"/>
                <w:b w:val="0"/>
                <w:color w:val="auto"/>
                <w:szCs w:val="24"/>
              </w:rPr>
              <w:t>„</w:t>
            </w:r>
            <w:r w:rsidRPr="007A0351">
              <w:rPr>
                <w:rFonts w:eastAsiaTheme="minorEastAsia"/>
                <w:b w:val="0"/>
                <w:bCs/>
                <w:color w:val="auto"/>
                <w:szCs w:val="24"/>
              </w:rPr>
              <w:t>Informiranje mladih o mogućnostima dodatnog</w:t>
            </w:r>
            <w:r w:rsidR="00E15B30" w:rsidRPr="007A0351">
              <w:rPr>
                <w:rFonts w:eastAsiaTheme="minorEastAsia"/>
                <w:b w:val="0"/>
                <w:color w:val="auto"/>
                <w:szCs w:val="24"/>
              </w:rPr>
              <w:t xml:space="preserve"> </w:t>
            </w:r>
            <w:r w:rsidRPr="007A0351">
              <w:rPr>
                <w:rFonts w:eastAsiaTheme="minorEastAsia"/>
                <w:b w:val="0"/>
                <w:bCs/>
                <w:color w:val="auto"/>
                <w:szCs w:val="24"/>
              </w:rPr>
              <w:t>obrazovanja i usavršavanja</w:t>
            </w:r>
            <w:r w:rsidR="00E15B30" w:rsidRPr="007A0351">
              <w:rPr>
                <w:rFonts w:eastAsiaTheme="minorEastAsia"/>
                <w:b w:val="0"/>
                <w:color w:val="auto"/>
                <w:szCs w:val="24"/>
              </w:rPr>
              <w:t xml:space="preserve">“ uz opis „organizacija </w:t>
            </w:r>
            <w:r w:rsidRPr="007A0351">
              <w:rPr>
                <w:rFonts w:eastAsiaTheme="minorEastAsia"/>
                <w:b w:val="0"/>
                <w:color w:val="auto"/>
                <w:szCs w:val="24"/>
              </w:rPr>
              <w:t xml:space="preserve">radionica i </w:t>
            </w:r>
            <w:r w:rsidR="00E15B30" w:rsidRPr="007A0351">
              <w:rPr>
                <w:rFonts w:eastAsiaTheme="minorEastAsia"/>
                <w:b w:val="0"/>
                <w:color w:val="auto"/>
                <w:szCs w:val="24"/>
              </w:rPr>
              <w:t xml:space="preserve">predavanja o masovnim otvorenim </w:t>
            </w:r>
            <w:r w:rsidRPr="007A0351">
              <w:rPr>
                <w:rFonts w:eastAsiaTheme="minorEastAsia"/>
                <w:b w:val="0"/>
                <w:color w:val="auto"/>
                <w:szCs w:val="24"/>
              </w:rPr>
              <w:t>online tečajevima</w:t>
            </w:r>
            <w:r w:rsidR="00E15B30" w:rsidRPr="007A0351">
              <w:rPr>
                <w:rFonts w:eastAsiaTheme="minorEastAsia"/>
                <w:b w:val="0"/>
                <w:color w:val="auto"/>
                <w:szCs w:val="24"/>
              </w:rPr>
              <w:t xml:space="preserve">, kao i o Erasmus+ razmjenama i </w:t>
            </w:r>
            <w:r w:rsidRPr="007A0351">
              <w:rPr>
                <w:rFonts w:eastAsiaTheme="minorEastAsia"/>
                <w:b w:val="0"/>
                <w:color w:val="auto"/>
                <w:szCs w:val="24"/>
              </w:rPr>
              <w:t>p</w:t>
            </w:r>
            <w:r w:rsidR="00E15B30" w:rsidRPr="007A0351">
              <w:rPr>
                <w:rFonts w:eastAsiaTheme="minorEastAsia"/>
                <w:b w:val="0"/>
                <w:color w:val="auto"/>
                <w:szCs w:val="24"/>
              </w:rPr>
              <w:t xml:space="preserve">oduzetništvu, Europskim snagama solidarnosti, školama stranih jezika, </w:t>
            </w:r>
            <w:r w:rsidRPr="007A0351">
              <w:rPr>
                <w:rFonts w:eastAsiaTheme="minorEastAsia"/>
                <w:b w:val="0"/>
                <w:color w:val="auto"/>
                <w:szCs w:val="24"/>
              </w:rPr>
              <w:t>programima</w:t>
            </w:r>
            <w:r w:rsidR="00E15B30" w:rsidRPr="007A0351">
              <w:rPr>
                <w:rFonts w:eastAsiaTheme="minorEastAsia"/>
                <w:b w:val="0"/>
                <w:color w:val="auto"/>
                <w:szCs w:val="24"/>
              </w:rPr>
              <w:t xml:space="preserve"> Kreativna </w:t>
            </w:r>
            <w:r w:rsidRPr="007A0351">
              <w:rPr>
                <w:rFonts w:eastAsiaTheme="minorEastAsia"/>
                <w:b w:val="0"/>
                <w:color w:val="auto"/>
                <w:szCs w:val="24"/>
              </w:rPr>
              <w:t xml:space="preserve">Europa, Digitalna Europa i dr.“. </w:t>
            </w:r>
          </w:p>
        </w:tc>
        <w:tc>
          <w:tcPr>
            <w:tcW w:w="4536" w:type="dxa"/>
            <w:tcBorders>
              <w:top w:val="single" w:sz="6" w:space="0" w:color="000000"/>
              <w:left w:val="single" w:sz="6" w:space="0" w:color="000000"/>
              <w:bottom w:val="single" w:sz="6" w:space="0" w:color="000000"/>
              <w:right w:val="double" w:sz="6" w:space="0" w:color="000000"/>
            </w:tcBorders>
          </w:tcPr>
          <w:p w14:paraId="4243D4F7" w14:textId="23A72052" w:rsidR="002B38FE" w:rsidRDefault="002B38FE" w:rsidP="002B38FE">
            <w:pPr>
              <w:spacing w:line="259" w:lineRule="auto"/>
              <w:ind w:left="2"/>
              <w:rPr>
                <w:color w:val="auto"/>
                <w:szCs w:val="24"/>
              </w:rPr>
            </w:pPr>
            <w:r w:rsidRPr="002B38FE">
              <w:rPr>
                <w:color w:val="auto"/>
                <w:szCs w:val="24"/>
              </w:rPr>
              <w:t>Prijedlog se</w:t>
            </w:r>
            <w:r>
              <w:rPr>
                <w:color w:val="auto"/>
                <w:szCs w:val="24"/>
              </w:rPr>
              <w:t xml:space="preserve"> djelomično</w:t>
            </w:r>
            <w:r w:rsidRPr="002B38FE">
              <w:rPr>
                <w:color w:val="auto"/>
                <w:szCs w:val="24"/>
              </w:rPr>
              <w:t xml:space="preserve"> prihvaća. </w:t>
            </w:r>
          </w:p>
          <w:p w14:paraId="76B614AB" w14:textId="78B01E5F" w:rsidR="002B38FE" w:rsidRDefault="002B38FE" w:rsidP="002B38FE">
            <w:pPr>
              <w:spacing w:line="259" w:lineRule="auto"/>
              <w:ind w:left="0"/>
              <w:rPr>
                <w:b w:val="0"/>
                <w:color w:val="auto"/>
                <w:szCs w:val="24"/>
              </w:rPr>
            </w:pPr>
          </w:p>
          <w:p w14:paraId="567C73CF" w14:textId="259741E6" w:rsidR="00212513" w:rsidRPr="00212513" w:rsidRDefault="007A0351" w:rsidP="007A0351">
            <w:pPr>
              <w:spacing w:line="259" w:lineRule="auto"/>
              <w:ind w:left="0"/>
              <w:rPr>
                <w:b w:val="0"/>
                <w:color w:val="auto"/>
                <w:szCs w:val="24"/>
              </w:rPr>
            </w:pPr>
            <w:r>
              <w:rPr>
                <w:b w:val="0"/>
                <w:color w:val="auto"/>
                <w:szCs w:val="24"/>
              </w:rPr>
              <w:t>Ovaj prijedlog je djelomično prihvaćen u okviru poglavlja 7. Mjere u području Obrazovanja, mjere 1.2. „</w:t>
            </w:r>
            <w:r w:rsidRPr="007A0351">
              <w:rPr>
                <w:b w:val="0"/>
                <w:color w:val="auto"/>
                <w:szCs w:val="24"/>
              </w:rPr>
              <w:t>Informiranje mladih o mogućnostima stjecanja neformalnog obrazovanja</w:t>
            </w:r>
            <w:r>
              <w:rPr>
                <w:b w:val="0"/>
                <w:color w:val="auto"/>
                <w:szCs w:val="24"/>
              </w:rPr>
              <w:t xml:space="preserve">“. </w:t>
            </w:r>
          </w:p>
        </w:tc>
      </w:tr>
      <w:tr w:rsidR="00212513" w:rsidRPr="00212513" w14:paraId="31977E81"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14D7C6BC" w14:textId="77777777" w:rsidR="00212513" w:rsidRPr="00212513" w:rsidRDefault="00E15B30" w:rsidP="00212513">
            <w:pPr>
              <w:spacing w:line="259" w:lineRule="auto"/>
              <w:ind w:left="2"/>
              <w:rPr>
                <w:b w:val="0"/>
                <w:color w:val="auto"/>
                <w:szCs w:val="24"/>
              </w:rPr>
            </w:pPr>
            <w:r>
              <w:rPr>
                <w:b w:val="0"/>
                <w:color w:val="auto"/>
                <w:szCs w:val="24"/>
              </w:rPr>
              <w:t xml:space="preserve">28. </w:t>
            </w:r>
          </w:p>
        </w:tc>
        <w:tc>
          <w:tcPr>
            <w:tcW w:w="3249" w:type="dxa"/>
            <w:tcBorders>
              <w:top w:val="single" w:sz="6" w:space="0" w:color="000000"/>
              <w:left w:val="single" w:sz="6" w:space="0" w:color="000000"/>
              <w:bottom w:val="single" w:sz="6" w:space="0" w:color="000000"/>
              <w:right w:val="single" w:sz="6" w:space="0" w:color="000000"/>
            </w:tcBorders>
          </w:tcPr>
          <w:p w14:paraId="34EFE3F4"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7208D051" w14:textId="77777777" w:rsidR="00E15B30" w:rsidRDefault="00E15B30" w:rsidP="00E15B30">
            <w:pPr>
              <w:spacing w:line="259" w:lineRule="auto"/>
              <w:ind w:left="0"/>
              <w:jc w:val="left"/>
              <w:rPr>
                <w:b w:val="0"/>
                <w:szCs w:val="24"/>
              </w:rPr>
            </w:pPr>
          </w:p>
          <w:p w14:paraId="572CBAF8" w14:textId="77777777" w:rsidR="00E15B30" w:rsidRDefault="00E15B30" w:rsidP="00E15B30">
            <w:pPr>
              <w:spacing w:line="259" w:lineRule="auto"/>
              <w:ind w:left="0"/>
              <w:jc w:val="left"/>
              <w:rPr>
                <w:b w:val="0"/>
                <w:szCs w:val="24"/>
              </w:rPr>
            </w:pPr>
            <w:r>
              <w:rPr>
                <w:b w:val="0"/>
                <w:szCs w:val="24"/>
              </w:rPr>
              <w:t>KLASA: 602-11/21-003/10</w:t>
            </w:r>
          </w:p>
          <w:p w14:paraId="6A0DAC8F"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29A1DC71" w14:textId="77777777" w:rsidR="00212513" w:rsidRPr="00E15B30" w:rsidRDefault="00212513" w:rsidP="00E15B30">
            <w:pPr>
              <w:autoSpaceDE w:val="0"/>
              <w:autoSpaceDN w:val="0"/>
              <w:adjustRightInd w:val="0"/>
              <w:spacing w:line="240" w:lineRule="auto"/>
              <w:ind w:left="0"/>
              <w:rPr>
                <w:rFonts w:eastAsiaTheme="minorEastAsia"/>
                <w:b w:val="0"/>
                <w:bCs/>
                <w:color w:val="auto"/>
                <w:szCs w:val="24"/>
              </w:rPr>
            </w:pPr>
            <w:r w:rsidRPr="007A0351">
              <w:rPr>
                <w:rFonts w:eastAsiaTheme="minorEastAsia"/>
                <w:b w:val="0"/>
                <w:color w:val="auto"/>
                <w:szCs w:val="24"/>
              </w:rPr>
              <w:t>10. U području „</w:t>
            </w:r>
            <w:r w:rsidRPr="007A0351">
              <w:rPr>
                <w:rFonts w:eastAsiaTheme="minorEastAsia"/>
                <w:b w:val="0"/>
                <w:bCs/>
                <w:color w:val="auto"/>
                <w:szCs w:val="24"/>
              </w:rPr>
              <w:t>S</w:t>
            </w:r>
            <w:r w:rsidR="00E15B30" w:rsidRPr="007A0351">
              <w:rPr>
                <w:rFonts w:eastAsiaTheme="minorEastAsia"/>
                <w:b w:val="0"/>
                <w:bCs/>
                <w:color w:val="auto"/>
                <w:szCs w:val="24"/>
              </w:rPr>
              <w:t xml:space="preserve">ocijalna i zdravstvena zaštita“ </w:t>
            </w:r>
            <w:r w:rsidRPr="007A0351">
              <w:rPr>
                <w:rFonts w:eastAsiaTheme="minorEastAsia"/>
                <w:b w:val="0"/>
                <w:color w:val="auto"/>
                <w:szCs w:val="24"/>
              </w:rPr>
              <w:t>dodati novu mjeru „Borba protiv ovisnosti o</w:t>
            </w:r>
            <w:r w:rsidR="00E15B30" w:rsidRPr="007A0351">
              <w:rPr>
                <w:rFonts w:eastAsiaTheme="minorEastAsia"/>
                <w:b w:val="0"/>
                <w:bCs/>
                <w:color w:val="auto"/>
                <w:szCs w:val="24"/>
              </w:rPr>
              <w:t xml:space="preserve"> </w:t>
            </w:r>
            <w:r w:rsidRPr="007A0351">
              <w:rPr>
                <w:rFonts w:eastAsiaTheme="minorEastAsia"/>
                <w:b w:val="0"/>
                <w:color w:val="auto"/>
                <w:szCs w:val="24"/>
              </w:rPr>
              <w:t>digitalnim tehnologijama“, uz opis „promicanje</w:t>
            </w:r>
            <w:r w:rsidR="00E15B30" w:rsidRPr="007A0351">
              <w:rPr>
                <w:rFonts w:eastAsiaTheme="minorEastAsia"/>
                <w:b w:val="0"/>
                <w:bCs/>
                <w:color w:val="auto"/>
                <w:szCs w:val="24"/>
              </w:rPr>
              <w:t xml:space="preserve"> </w:t>
            </w:r>
            <w:r w:rsidRPr="007A0351">
              <w:rPr>
                <w:rFonts w:eastAsiaTheme="minorEastAsia"/>
                <w:b w:val="0"/>
                <w:color w:val="auto"/>
                <w:szCs w:val="24"/>
              </w:rPr>
              <w:t>uspostavljanja ravnoteže između vremena</w:t>
            </w:r>
            <w:r w:rsidR="00E15B30" w:rsidRPr="007A0351">
              <w:rPr>
                <w:rFonts w:eastAsiaTheme="minorEastAsia"/>
                <w:b w:val="0"/>
                <w:bCs/>
                <w:color w:val="auto"/>
                <w:szCs w:val="24"/>
              </w:rPr>
              <w:t xml:space="preserve"> </w:t>
            </w:r>
            <w:r w:rsidRPr="007A0351">
              <w:rPr>
                <w:rFonts w:eastAsiaTheme="minorEastAsia"/>
                <w:b w:val="0"/>
                <w:color w:val="auto"/>
                <w:szCs w:val="24"/>
              </w:rPr>
              <w:t xml:space="preserve">provedenog </w:t>
            </w:r>
            <w:r w:rsidRPr="007A0351">
              <w:rPr>
                <w:rFonts w:eastAsiaTheme="minorEastAsia"/>
                <w:b w:val="0"/>
                <w:i/>
                <w:iCs/>
                <w:color w:val="auto"/>
                <w:szCs w:val="24"/>
              </w:rPr>
              <w:t xml:space="preserve">online </w:t>
            </w:r>
            <w:r w:rsidRPr="007A0351">
              <w:rPr>
                <w:rFonts w:eastAsiaTheme="minorEastAsia"/>
                <w:b w:val="0"/>
                <w:color w:val="auto"/>
                <w:szCs w:val="24"/>
              </w:rPr>
              <w:t xml:space="preserve">i </w:t>
            </w:r>
            <w:r w:rsidRPr="007A0351">
              <w:rPr>
                <w:rFonts w:eastAsiaTheme="minorEastAsia"/>
                <w:b w:val="0"/>
                <w:i/>
                <w:iCs/>
                <w:color w:val="auto"/>
                <w:szCs w:val="24"/>
              </w:rPr>
              <w:t xml:space="preserve">offline” </w:t>
            </w:r>
            <w:r w:rsidRPr="007A0351">
              <w:rPr>
                <w:rFonts w:eastAsiaTheme="minorEastAsia"/>
                <w:b w:val="0"/>
                <w:color w:val="auto"/>
                <w:szCs w:val="24"/>
              </w:rPr>
              <w:t>(kroz organizaciju</w:t>
            </w:r>
            <w:r w:rsidR="00E15B30" w:rsidRPr="007A0351">
              <w:rPr>
                <w:rFonts w:eastAsiaTheme="minorEastAsia"/>
                <w:b w:val="0"/>
                <w:bCs/>
                <w:color w:val="auto"/>
                <w:szCs w:val="24"/>
              </w:rPr>
              <w:t xml:space="preserve"> </w:t>
            </w:r>
            <w:r w:rsidRPr="007A0351">
              <w:rPr>
                <w:rFonts w:eastAsiaTheme="minorEastAsia"/>
                <w:b w:val="0"/>
                <w:color w:val="auto"/>
                <w:szCs w:val="24"/>
              </w:rPr>
              <w:t>kulturnih, sportskih, humanitarnih i drugih</w:t>
            </w:r>
            <w:r w:rsidR="00E15B30" w:rsidRPr="007A0351">
              <w:rPr>
                <w:rFonts w:eastAsiaTheme="minorEastAsia"/>
                <w:b w:val="0"/>
                <w:bCs/>
                <w:color w:val="auto"/>
                <w:szCs w:val="24"/>
              </w:rPr>
              <w:t xml:space="preserve"> </w:t>
            </w:r>
            <w:r w:rsidRPr="007A0351">
              <w:rPr>
                <w:rFonts w:eastAsiaTheme="minorEastAsia"/>
                <w:b w:val="0"/>
                <w:color w:val="auto"/>
                <w:szCs w:val="24"/>
              </w:rPr>
              <w:t xml:space="preserve">događaja.) </w:t>
            </w:r>
          </w:p>
        </w:tc>
        <w:tc>
          <w:tcPr>
            <w:tcW w:w="4536" w:type="dxa"/>
            <w:tcBorders>
              <w:top w:val="single" w:sz="6" w:space="0" w:color="000000"/>
              <w:left w:val="single" w:sz="6" w:space="0" w:color="000000"/>
              <w:bottom w:val="single" w:sz="6" w:space="0" w:color="000000"/>
              <w:right w:val="double" w:sz="6" w:space="0" w:color="000000"/>
            </w:tcBorders>
          </w:tcPr>
          <w:p w14:paraId="5D2D660D" w14:textId="77777777" w:rsidR="00212513" w:rsidRDefault="007A0351" w:rsidP="00212513">
            <w:pPr>
              <w:spacing w:line="259" w:lineRule="auto"/>
              <w:ind w:left="2"/>
              <w:rPr>
                <w:color w:val="auto"/>
                <w:szCs w:val="24"/>
              </w:rPr>
            </w:pPr>
            <w:r w:rsidRPr="007A0351">
              <w:rPr>
                <w:color w:val="auto"/>
                <w:szCs w:val="24"/>
              </w:rPr>
              <w:t xml:space="preserve">Prijedlog se prihvaća. </w:t>
            </w:r>
          </w:p>
          <w:p w14:paraId="6CEDC7BE" w14:textId="77777777" w:rsidR="007A0351" w:rsidRDefault="007A0351" w:rsidP="00212513">
            <w:pPr>
              <w:spacing w:line="259" w:lineRule="auto"/>
              <w:ind w:left="2"/>
              <w:rPr>
                <w:color w:val="auto"/>
                <w:szCs w:val="24"/>
              </w:rPr>
            </w:pPr>
          </w:p>
          <w:p w14:paraId="4AF06ABB" w14:textId="3D04237E" w:rsidR="007A0351" w:rsidRDefault="007A0351" w:rsidP="007A0351">
            <w:pPr>
              <w:spacing w:line="259" w:lineRule="auto"/>
              <w:ind w:left="2"/>
              <w:rPr>
                <w:b w:val="0"/>
                <w:color w:val="auto"/>
                <w:szCs w:val="24"/>
              </w:rPr>
            </w:pPr>
            <w:r w:rsidRPr="00CB681C">
              <w:rPr>
                <w:b w:val="0"/>
                <w:color w:val="auto"/>
                <w:szCs w:val="24"/>
              </w:rPr>
              <w:t xml:space="preserve">U poglavlju 6. Mjere u području Socijalne i zdravstvene zaštite dodaje se nova mjera 1.6. „Borba protiv ovisnosti o digitalnim tehnologijama“ uz opis kako slijedi: „Promicanje uspostavljanja ravnoteže između vremena provedenog </w:t>
            </w:r>
            <w:r w:rsidRPr="00570AFD">
              <w:rPr>
                <w:b w:val="0"/>
                <w:i/>
                <w:color w:val="auto"/>
                <w:szCs w:val="24"/>
              </w:rPr>
              <w:t>online</w:t>
            </w:r>
            <w:r w:rsidRPr="00CB681C">
              <w:rPr>
                <w:b w:val="0"/>
                <w:color w:val="auto"/>
                <w:szCs w:val="24"/>
              </w:rPr>
              <w:t xml:space="preserve"> i </w:t>
            </w:r>
            <w:r w:rsidRPr="00570AFD">
              <w:rPr>
                <w:b w:val="0"/>
                <w:i/>
                <w:color w:val="auto"/>
                <w:szCs w:val="24"/>
              </w:rPr>
              <w:t>offline</w:t>
            </w:r>
            <w:r w:rsidRPr="00CB681C">
              <w:rPr>
                <w:b w:val="0"/>
                <w:color w:val="auto"/>
                <w:szCs w:val="24"/>
              </w:rPr>
              <w:t>” kroz potporu organizaciji kulturnih, sportskih</w:t>
            </w:r>
            <w:r w:rsidR="00570AFD">
              <w:rPr>
                <w:b w:val="0"/>
                <w:color w:val="auto"/>
                <w:szCs w:val="24"/>
              </w:rPr>
              <w:t xml:space="preserve">, humanitarnih i </w:t>
            </w:r>
            <w:r w:rsidR="00570AFD" w:rsidRPr="00CA2448">
              <w:rPr>
                <w:b w:val="0"/>
                <w:color w:val="auto"/>
                <w:szCs w:val="24"/>
              </w:rPr>
              <w:t>drugih događanja</w:t>
            </w:r>
            <w:r w:rsidRPr="00CA2448">
              <w:rPr>
                <w:b w:val="0"/>
                <w:color w:val="auto"/>
                <w:szCs w:val="24"/>
              </w:rPr>
              <w:t>“</w:t>
            </w:r>
            <w:r w:rsidR="00CB681C" w:rsidRPr="00CA2448">
              <w:rPr>
                <w:b w:val="0"/>
                <w:color w:val="auto"/>
                <w:szCs w:val="24"/>
              </w:rPr>
              <w:t xml:space="preserve">. </w:t>
            </w:r>
          </w:p>
          <w:p w14:paraId="4192A382" w14:textId="05D802CF" w:rsidR="00EB17A9" w:rsidRPr="00CB681C" w:rsidRDefault="00EB17A9" w:rsidP="007A0351">
            <w:pPr>
              <w:spacing w:line="259" w:lineRule="auto"/>
              <w:ind w:left="2"/>
              <w:rPr>
                <w:b w:val="0"/>
                <w:color w:val="auto"/>
                <w:szCs w:val="24"/>
              </w:rPr>
            </w:pPr>
          </w:p>
        </w:tc>
      </w:tr>
      <w:tr w:rsidR="00212513" w:rsidRPr="00212513" w14:paraId="15D05C97" w14:textId="77777777" w:rsidTr="000943CA">
        <w:trPr>
          <w:trHeight w:val="2626"/>
        </w:trPr>
        <w:tc>
          <w:tcPr>
            <w:tcW w:w="806" w:type="dxa"/>
            <w:tcBorders>
              <w:top w:val="single" w:sz="6" w:space="0" w:color="000000"/>
              <w:left w:val="double" w:sz="6" w:space="0" w:color="000000"/>
              <w:bottom w:val="single" w:sz="6" w:space="0" w:color="000000"/>
              <w:right w:val="single" w:sz="6" w:space="0" w:color="000000"/>
            </w:tcBorders>
          </w:tcPr>
          <w:p w14:paraId="1BDCF142" w14:textId="77777777" w:rsidR="00212513" w:rsidRPr="00212513" w:rsidRDefault="00E15B30" w:rsidP="00212513">
            <w:pPr>
              <w:spacing w:line="259" w:lineRule="auto"/>
              <w:ind w:left="2"/>
              <w:rPr>
                <w:b w:val="0"/>
                <w:color w:val="auto"/>
                <w:szCs w:val="24"/>
              </w:rPr>
            </w:pPr>
            <w:r>
              <w:rPr>
                <w:b w:val="0"/>
                <w:color w:val="auto"/>
                <w:szCs w:val="24"/>
              </w:rPr>
              <w:t xml:space="preserve">29. </w:t>
            </w:r>
          </w:p>
        </w:tc>
        <w:tc>
          <w:tcPr>
            <w:tcW w:w="3249" w:type="dxa"/>
            <w:tcBorders>
              <w:top w:val="single" w:sz="6" w:space="0" w:color="000000"/>
              <w:left w:val="single" w:sz="6" w:space="0" w:color="000000"/>
              <w:bottom w:val="single" w:sz="6" w:space="0" w:color="000000"/>
              <w:right w:val="single" w:sz="6" w:space="0" w:color="000000"/>
            </w:tcBorders>
          </w:tcPr>
          <w:p w14:paraId="06203504"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1C9E8B3C" w14:textId="77777777" w:rsidR="00E15B30" w:rsidRDefault="00E15B30" w:rsidP="00E15B30">
            <w:pPr>
              <w:spacing w:line="259" w:lineRule="auto"/>
              <w:ind w:left="0"/>
              <w:jc w:val="left"/>
              <w:rPr>
                <w:b w:val="0"/>
                <w:szCs w:val="24"/>
              </w:rPr>
            </w:pPr>
          </w:p>
          <w:p w14:paraId="095039CB" w14:textId="77777777" w:rsidR="00E15B30" w:rsidRDefault="00E15B30" w:rsidP="00E15B30">
            <w:pPr>
              <w:spacing w:line="259" w:lineRule="auto"/>
              <w:ind w:left="0"/>
              <w:jc w:val="left"/>
              <w:rPr>
                <w:b w:val="0"/>
                <w:szCs w:val="24"/>
              </w:rPr>
            </w:pPr>
            <w:r>
              <w:rPr>
                <w:b w:val="0"/>
                <w:szCs w:val="24"/>
              </w:rPr>
              <w:t>KLASA: 602-11/21-003/10</w:t>
            </w:r>
          </w:p>
          <w:p w14:paraId="65C5CEAD"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03C2B9CA" w14:textId="50B891C5" w:rsidR="00212513" w:rsidRPr="002875AF" w:rsidRDefault="00212513" w:rsidP="00212513">
            <w:pPr>
              <w:autoSpaceDE w:val="0"/>
              <w:autoSpaceDN w:val="0"/>
              <w:adjustRightInd w:val="0"/>
              <w:spacing w:line="240" w:lineRule="auto"/>
              <w:ind w:left="0"/>
              <w:rPr>
                <w:rFonts w:eastAsiaTheme="minorEastAsia"/>
                <w:b w:val="0"/>
                <w:color w:val="FF0000"/>
                <w:szCs w:val="24"/>
              </w:rPr>
            </w:pPr>
            <w:r w:rsidRPr="00CB681C">
              <w:rPr>
                <w:rFonts w:eastAsiaTheme="minorEastAsia"/>
                <w:b w:val="0"/>
                <w:color w:val="auto"/>
                <w:szCs w:val="24"/>
              </w:rPr>
              <w:t>11. U području „</w:t>
            </w:r>
            <w:r w:rsidRPr="00CB681C">
              <w:rPr>
                <w:rFonts w:eastAsiaTheme="minorEastAsia"/>
                <w:b w:val="0"/>
                <w:bCs/>
                <w:color w:val="auto"/>
                <w:szCs w:val="24"/>
              </w:rPr>
              <w:t xml:space="preserve">Obrazovanje“ </w:t>
            </w:r>
            <w:r w:rsidR="00CB681C" w:rsidRPr="00CB681C">
              <w:rPr>
                <w:rFonts w:eastAsiaTheme="minorEastAsia"/>
                <w:b w:val="0"/>
                <w:color w:val="auto"/>
                <w:szCs w:val="24"/>
              </w:rPr>
              <w:t xml:space="preserve">dodati mjeru 1.6 </w:t>
            </w:r>
            <w:r w:rsidRPr="00CB681C">
              <w:rPr>
                <w:rFonts w:eastAsiaTheme="minorEastAsia"/>
                <w:b w:val="0"/>
                <w:color w:val="auto"/>
                <w:szCs w:val="24"/>
              </w:rPr>
              <w:t>„Promicanje zaštit</w:t>
            </w:r>
            <w:r w:rsidR="00E15B30" w:rsidRPr="00CB681C">
              <w:rPr>
                <w:rFonts w:eastAsiaTheme="minorEastAsia"/>
                <w:b w:val="0"/>
                <w:color w:val="auto"/>
                <w:szCs w:val="24"/>
              </w:rPr>
              <w:t xml:space="preserve">e privatnosti mladih i prava na </w:t>
            </w:r>
            <w:r w:rsidRPr="00CB681C">
              <w:rPr>
                <w:rFonts w:eastAsiaTheme="minorEastAsia"/>
                <w:b w:val="0"/>
                <w:color w:val="auto"/>
                <w:szCs w:val="24"/>
              </w:rPr>
              <w:t>zaborav“ uz</w:t>
            </w:r>
            <w:r w:rsidR="002875AF" w:rsidRPr="00CB681C">
              <w:rPr>
                <w:rFonts w:eastAsiaTheme="minorEastAsia"/>
                <w:b w:val="0"/>
                <w:color w:val="auto"/>
                <w:szCs w:val="24"/>
              </w:rPr>
              <w:t xml:space="preserve"> opis „organiziranje radionica, </w:t>
            </w:r>
            <w:r w:rsidRPr="00CB681C">
              <w:rPr>
                <w:rFonts w:eastAsiaTheme="minorEastAsia"/>
                <w:b w:val="0"/>
                <w:color w:val="auto"/>
                <w:szCs w:val="24"/>
              </w:rPr>
              <w:t>konferencije i seminara na tu temu“.</w:t>
            </w:r>
          </w:p>
        </w:tc>
        <w:tc>
          <w:tcPr>
            <w:tcW w:w="4536" w:type="dxa"/>
            <w:tcBorders>
              <w:top w:val="single" w:sz="6" w:space="0" w:color="000000"/>
              <w:left w:val="single" w:sz="6" w:space="0" w:color="000000"/>
              <w:bottom w:val="single" w:sz="6" w:space="0" w:color="000000"/>
              <w:right w:val="double" w:sz="6" w:space="0" w:color="000000"/>
            </w:tcBorders>
          </w:tcPr>
          <w:p w14:paraId="497BBBB8" w14:textId="4AC47AD9" w:rsidR="00212513" w:rsidRDefault="007A0351" w:rsidP="00212513">
            <w:pPr>
              <w:spacing w:line="259" w:lineRule="auto"/>
              <w:ind w:left="2"/>
              <w:rPr>
                <w:color w:val="auto"/>
                <w:szCs w:val="24"/>
              </w:rPr>
            </w:pPr>
            <w:r w:rsidRPr="007A0351">
              <w:rPr>
                <w:color w:val="auto"/>
                <w:szCs w:val="24"/>
              </w:rPr>
              <w:t xml:space="preserve">Prijedlog se prihvaća. </w:t>
            </w:r>
          </w:p>
          <w:p w14:paraId="7211E210" w14:textId="331A6916" w:rsidR="007A0351" w:rsidRDefault="007A0351" w:rsidP="00212513">
            <w:pPr>
              <w:spacing w:line="259" w:lineRule="auto"/>
              <w:ind w:left="2"/>
              <w:rPr>
                <w:color w:val="auto"/>
                <w:szCs w:val="24"/>
              </w:rPr>
            </w:pPr>
          </w:p>
          <w:p w14:paraId="173E52C7" w14:textId="52E7B2ED" w:rsidR="007A0351" w:rsidRPr="00CB681C" w:rsidRDefault="00CB681C" w:rsidP="00212513">
            <w:pPr>
              <w:spacing w:line="259" w:lineRule="auto"/>
              <w:ind w:left="2"/>
              <w:rPr>
                <w:b w:val="0"/>
                <w:color w:val="auto"/>
                <w:szCs w:val="24"/>
              </w:rPr>
            </w:pPr>
            <w:r w:rsidRPr="00CB681C">
              <w:rPr>
                <w:b w:val="0"/>
                <w:color w:val="auto"/>
                <w:szCs w:val="24"/>
              </w:rPr>
              <w:t>U poglavlju 7. Mjere u području Obrazovanja, dodaje se nova mjera 1.7. „Promicanje zaštite privatnosti mladih i prava na zaborav (</w:t>
            </w:r>
            <w:r w:rsidRPr="00CB681C">
              <w:rPr>
                <w:b w:val="0"/>
                <w:i/>
                <w:color w:val="auto"/>
                <w:szCs w:val="24"/>
              </w:rPr>
              <w:t>right to be forgotten)</w:t>
            </w:r>
            <w:r w:rsidRPr="00CB681C">
              <w:rPr>
                <w:b w:val="0"/>
                <w:color w:val="auto"/>
                <w:szCs w:val="24"/>
              </w:rPr>
              <w:t xml:space="preserve">“ uz opis kako slijedi: „Podrška organizaciji </w:t>
            </w:r>
            <w:r w:rsidRPr="00CB681C">
              <w:rPr>
                <w:rFonts w:eastAsiaTheme="minorEastAsia"/>
                <w:b w:val="0"/>
                <w:color w:val="auto"/>
                <w:szCs w:val="24"/>
              </w:rPr>
              <w:t xml:space="preserve">radionica, </w:t>
            </w:r>
            <w:r>
              <w:rPr>
                <w:rFonts w:eastAsiaTheme="minorEastAsia"/>
                <w:b w:val="0"/>
                <w:color w:val="auto"/>
                <w:szCs w:val="24"/>
              </w:rPr>
              <w:t>konferencija</w:t>
            </w:r>
            <w:r w:rsidRPr="00CB681C">
              <w:rPr>
                <w:rFonts w:eastAsiaTheme="minorEastAsia"/>
                <w:b w:val="0"/>
                <w:color w:val="auto"/>
                <w:szCs w:val="24"/>
              </w:rPr>
              <w:t xml:space="preserve">, seminara i drugih informativnih aktivnosti na tu temu“. </w:t>
            </w:r>
          </w:p>
          <w:p w14:paraId="0BD91A4E" w14:textId="77777777" w:rsidR="0091051E" w:rsidRDefault="0091051E" w:rsidP="00212513">
            <w:pPr>
              <w:spacing w:line="259" w:lineRule="auto"/>
              <w:ind w:left="2"/>
              <w:rPr>
                <w:b w:val="0"/>
                <w:color w:val="auto"/>
                <w:szCs w:val="24"/>
              </w:rPr>
            </w:pPr>
          </w:p>
          <w:p w14:paraId="605E1ECC" w14:textId="2ADD6E31" w:rsidR="0091051E" w:rsidRPr="00212513" w:rsidRDefault="0091051E" w:rsidP="00212513">
            <w:pPr>
              <w:spacing w:line="259" w:lineRule="auto"/>
              <w:ind w:left="2"/>
              <w:rPr>
                <w:b w:val="0"/>
                <w:color w:val="auto"/>
                <w:szCs w:val="24"/>
              </w:rPr>
            </w:pPr>
          </w:p>
        </w:tc>
      </w:tr>
      <w:tr w:rsidR="00212513" w:rsidRPr="00212513" w14:paraId="0FE27A57" w14:textId="77777777" w:rsidTr="00EB17A9">
        <w:trPr>
          <w:trHeight w:val="787"/>
        </w:trPr>
        <w:tc>
          <w:tcPr>
            <w:tcW w:w="806" w:type="dxa"/>
            <w:tcBorders>
              <w:top w:val="single" w:sz="6" w:space="0" w:color="000000"/>
              <w:left w:val="double" w:sz="6" w:space="0" w:color="000000"/>
              <w:bottom w:val="single" w:sz="6" w:space="0" w:color="000000"/>
              <w:right w:val="single" w:sz="6" w:space="0" w:color="000000"/>
            </w:tcBorders>
          </w:tcPr>
          <w:p w14:paraId="757CD695" w14:textId="77777777" w:rsidR="00212513" w:rsidRPr="00212513" w:rsidRDefault="00E15B30" w:rsidP="00212513">
            <w:pPr>
              <w:spacing w:line="259" w:lineRule="auto"/>
              <w:ind w:left="2"/>
              <w:rPr>
                <w:b w:val="0"/>
                <w:color w:val="auto"/>
                <w:szCs w:val="24"/>
              </w:rPr>
            </w:pPr>
            <w:r>
              <w:rPr>
                <w:b w:val="0"/>
                <w:color w:val="auto"/>
                <w:szCs w:val="24"/>
              </w:rPr>
              <w:lastRenderedPageBreak/>
              <w:t>30.</w:t>
            </w:r>
          </w:p>
        </w:tc>
        <w:tc>
          <w:tcPr>
            <w:tcW w:w="3249" w:type="dxa"/>
            <w:tcBorders>
              <w:top w:val="single" w:sz="6" w:space="0" w:color="000000"/>
              <w:left w:val="single" w:sz="6" w:space="0" w:color="000000"/>
              <w:bottom w:val="single" w:sz="6" w:space="0" w:color="000000"/>
              <w:right w:val="single" w:sz="6" w:space="0" w:color="000000"/>
            </w:tcBorders>
          </w:tcPr>
          <w:p w14:paraId="51410824"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46E22A37" w14:textId="77777777" w:rsidR="00E15B30" w:rsidRDefault="00E15B30" w:rsidP="00E15B30">
            <w:pPr>
              <w:spacing w:line="259" w:lineRule="auto"/>
              <w:ind w:left="0"/>
              <w:jc w:val="left"/>
              <w:rPr>
                <w:b w:val="0"/>
                <w:szCs w:val="24"/>
              </w:rPr>
            </w:pPr>
          </w:p>
          <w:p w14:paraId="6D7A515A" w14:textId="77777777" w:rsidR="00E15B30" w:rsidRDefault="00E15B30" w:rsidP="00E15B30">
            <w:pPr>
              <w:spacing w:line="259" w:lineRule="auto"/>
              <w:ind w:left="0"/>
              <w:jc w:val="left"/>
              <w:rPr>
                <w:b w:val="0"/>
                <w:szCs w:val="24"/>
              </w:rPr>
            </w:pPr>
            <w:r>
              <w:rPr>
                <w:b w:val="0"/>
                <w:szCs w:val="24"/>
              </w:rPr>
              <w:t>KLASA: 602-11/21-003/10</w:t>
            </w:r>
          </w:p>
          <w:p w14:paraId="088FCD94"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0FCE5F31" w14:textId="77777777" w:rsidR="00212513" w:rsidRPr="00212513" w:rsidRDefault="00212513" w:rsidP="00212513">
            <w:pPr>
              <w:autoSpaceDE w:val="0"/>
              <w:autoSpaceDN w:val="0"/>
              <w:adjustRightInd w:val="0"/>
              <w:spacing w:line="240" w:lineRule="auto"/>
              <w:ind w:left="0"/>
              <w:rPr>
                <w:rFonts w:eastAsiaTheme="minorEastAsia"/>
                <w:b w:val="0"/>
                <w:color w:val="auto"/>
                <w:szCs w:val="24"/>
              </w:rPr>
            </w:pPr>
            <w:r w:rsidRPr="00CB681C">
              <w:rPr>
                <w:rFonts w:eastAsiaTheme="minorEastAsia"/>
                <w:b w:val="0"/>
                <w:color w:val="auto"/>
                <w:szCs w:val="24"/>
              </w:rPr>
              <w:t>12. U području „</w:t>
            </w:r>
            <w:r w:rsidRPr="00CB681C">
              <w:rPr>
                <w:rFonts w:eastAsiaTheme="minorEastAsia"/>
                <w:b w:val="0"/>
                <w:bCs/>
                <w:color w:val="auto"/>
                <w:szCs w:val="24"/>
              </w:rPr>
              <w:t>Socijalna i zdravstvena zaštita</w:t>
            </w:r>
            <w:r w:rsidR="00E15B30" w:rsidRPr="00CB681C">
              <w:rPr>
                <w:rFonts w:eastAsiaTheme="minorEastAsia"/>
                <w:b w:val="0"/>
                <w:color w:val="auto"/>
                <w:szCs w:val="24"/>
              </w:rPr>
              <w:t xml:space="preserve">“ </w:t>
            </w:r>
            <w:r w:rsidRPr="00CB681C">
              <w:rPr>
                <w:rFonts w:eastAsiaTheme="minorEastAsia"/>
                <w:b w:val="0"/>
                <w:color w:val="auto"/>
                <w:szCs w:val="24"/>
              </w:rPr>
              <w:t>uvrstiti dodatne mje</w:t>
            </w:r>
            <w:r w:rsidR="00E15B30" w:rsidRPr="00CB681C">
              <w:rPr>
                <w:rFonts w:eastAsiaTheme="minorEastAsia"/>
                <w:b w:val="0"/>
                <w:color w:val="auto"/>
                <w:szCs w:val="24"/>
              </w:rPr>
              <w:t xml:space="preserve">re 1.1 „Suzbijanje siromaštva i </w:t>
            </w:r>
            <w:r w:rsidRPr="00CB681C">
              <w:rPr>
                <w:rFonts w:eastAsiaTheme="minorEastAsia"/>
                <w:b w:val="0"/>
                <w:color w:val="auto"/>
                <w:szCs w:val="24"/>
              </w:rPr>
              <w:t>socijal</w:t>
            </w:r>
            <w:r w:rsidR="00E15B30" w:rsidRPr="00CB681C">
              <w:rPr>
                <w:rFonts w:eastAsiaTheme="minorEastAsia"/>
                <w:b w:val="0"/>
                <w:color w:val="auto"/>
                <w:szCs w:val="24"/>
              </w:rPr>
              <w:t xml:space="preserve">nog isključivanja mladih“ i 1.2 </w:t>
            </w:r>
            <w:r w:rsidRPr="00CB681C">
              <w:rPr>
                <w:rFonts w:eastAsiaTheme="minorEastAsia"/>
                <w:b w:val="0"/>
                <w:color w:val="auto"/>
                <w:szCs w:val="24"/>
              </w:rPr>
              <w:t>„Izj</w:t>
            </w:r>
            <w:r w:rsidR="00E15B30" w:rsidRPr="00CB681C">
              <w:rPr>
                <w:rFonts w:eastAsiaTheme="minorEastAsia"/>
                <w:b w:val="0"/>
                <w:color w:val="auto"/>
                <w:szCs w:val="24"/>
              </w:rPr>
              <w:t xml:space="preserve">ednačavanje mogućnosti mladih s </w:t>
            </w:r>
            <w:r w:rsidRPr="00CB681C">
              <w:rPr>
                <w:rFonts w:eastAsiaTheme="minorEastAsia"/>
                <w:b w:val="0"/>
                <w:color w:val="auto"/>
                <w:szCs w:val="24"/>
              </w:rPr>
              <w:t>invalidite</w:t>
            </w:r>
            <w:r w:rsidR="00E15B30" w:rsidRPr="00CB681C">
              <w:rPr>
                <w:rFonts w:eastAsiaTheme="minorEastAsia"/>
                <w:b w:val="0"/>
                <w:color w:val="auto"/>
                <w:szCs w:val="24"/>
              </w:rPr>
              <w:t xml:space="preserve">tom“ (npr. promicanje digitalne </w:t>
            </w:r>
            <w:r w:rsidRPr="00CB681C">
              <w:rPr>
                <w:rFonts w:eastAsiaTheme="minorEastAsia"/>
                <w:b w:val="0"/>
                <w:color w:val="auto"/>
                <w:szCs w:val="24"/>
              </w:rPr>
              <w:t>pristupač</w:t>
            </w:r>
            <w:r w:rsidR="00E15B30" w:rsidRPr="00CB681C">
              <w:rPr>
                <w:rFonts w:eastAsiaTheme="minorEastAsia"/>
                <w:b w:val="0"/>
                <w:color w:val="auto"/>
                <w:szCs w:val="24"/>
              </w:rPr>
              <w:t xml:space="preserve">nosti na razini Grada Zagreba). Potrebno </w:t>
            </w:r>
            <w:r w:rsidRPr="00CB681C">
              <w:rPr>
                <w:rFonts w:eastAsiaTheme="minorEastAsia"/>
                <w:b w:val="0"/>
                <w:color w:val="auto"/>
                <w:szCs w:val="24"/>
              </w:rPr>
              <w:t>dodati ove mjere k</w:t>
            </w:r>
            <w:r w:rsidR="00E15B30" w:rsidRPr="00CB681C">
              <w:rPr>
                <w:rFonts w:eastAsiaTheme="minorEastAsia"/>
                <w:b w:val="0"/>
                <w:color w:val="auto"/>
                <w:szCs w:val="24"/>
              </w:rPr>
              <w:t xml:space="preserve">ako bi se ispunio cilj programa </w:t>
            </w:r>
            <w:r w:rsidRPr="00CB681C">
              <w:rPr>
                <w:rFonts w:eastAsiaTheme="minorEastAsia"/>
                <w:b w:val="0"/>
                <w:color w:val="auto"/>
                <w:szCs w:val="24"/>
              </w:rPr>
              <w:t>koji glasi: „</w:t>
            </w:r>
            <w:r w:rsidR="00E15B30" w:rsidRPr="00CB681C">
              <w:rPr>
                <w:rFonts w:eastAsiaTheme="minorEastAsia"/>
                <w:b w:val="0"/>
                <w:color w:val="auto"/>
                <w:szCs w:val="24"/>
              </w:rPr>
              <w:t xml:space="preserve">pridonositi smanjenju rizika od </w:t>
            </w:r>
            <w:r w:rsidRPr="00CB681C">
              <w:rPr>
                <w:rFonts w:eastAsiaTheme="minorEastAsia"/>
                <w:b w:val="0"/>
                <w:color w:val="auto"/>
                <w:szCs w:val="24"/>
              </w:rPr>
              <w:t>siromaštva m</w:t>
            </w:r>
            <w:r w:rsidR="00E15B30" w:rsidRPr="00CB681C">
              <w:rPr>
                <w:rFonts w:eastAsiaTheme="minorEastAsia"/>
                <w:b w:val="0"/>
                <w:color w:val="auto"/>
                <w:szCs w:val="24"/>
              </w:rPr>
              <w:t xml:space="preserve">ladih te suzbijanju svih oblika </w:t>
            </w:r>
            <w:r w:rsidRPr="00CB681C">
              <w:rPr>
                <w:rFonts w:eastAsiaTheme="minorEastAsia"/>
                <w:b w:val="0"/>
                <w:color w:val="auto"/>
                <w:szCs w:val="24"/>
              </w:rPr>
              <w:t>diskriminacije m</w:t>
            </w:r>
            <w:r w:rsidR="00E15B30" w:rsidRPr="00CB681C">
              <w:rPr>
                <w:rFonts w:eastAsiaTheme="minorEastAsia"/>
                <w:b w:val="0"/>
                <w:color w:val="auto"/>
                <w:szCs w:val="24"/>
              </w:rPr>
              <w:t xml:space="preserve">ladih i socijalne isključenosti </w:t>
            </w:r>
            <w:r w:rsidRPr="00CB681C">
              <w:rPr>
                <w:rFonts w:eastAsiaTheme="minorEastAsia"/>
                <w:b w:val="0"/>
                <w:color w:val="auto"/>
                <w:szCs w:val="24"/>
              </w:rPr>
              <w:t>mladih“.</w:t>
            </w:r>
          </w:p>
        </w:tc>
        <w:tc>
          <w:tcPr>
            <w:tcW w:w="4536" w:type="dxa"/>
            <w:tcBorders>
              <w:top w:val="single" w:sz="6" w:space="0" w:color="000000"/>
              <w:left w:val="single" w:sz="6" w:space="0" w:color="000000"/>
              <w:bottom w:val="single" w:sz="6" w:space="0" w:color="000000"/>
              <w:right w:val="double" w:sz="6" w:space="0" w:color="000000"/>
            </w:tcBorders>
          </w:tcPr>
          <w:p w14:paraId="371AD7BF" w14:textId="2A0BCDE3" w:rsidR="00CB681C" w:rsidRDefault="00CB681C" w:rsidP="00CB681C">
            <w:pPr>
              <w:spacing w:line="259" w:lineRule="auto"/>
              <w:ind w:left="2"/>
              <w:rPr>
                <w:color w:val="auto"/>
                <w:szCs w:val="24"/>
              </w:rPr>
            </w:pPr>
            <w:r w:rsidRPr="007A0351">
              <w:rPr>
                <w:color w:val="auto"/>
                <w:szCs w:val="24"/>
              </w:rPr>
              <w:t>Prijedlog se</w:t>
            </w:r>
            <w:r>
              <w:rPr>
                <w:color w:val="auto"/>
                <w:szCs w:val="24"/>
              </w:rPr>
              <w:t xml:space="preserve"> djelomično</w:t>
            </w:r>
            <w:r w:rsidRPr="007A0351">
              <w:rPr>
                <w:color w:val="auto"/>
                <w:szCs w:val="24"/>
              </w:rPr>
              <w:t xml:space="preserve"> prihvaća. </w:t>
            </w:r>
          </w:p>
          <w:p w14:paraId="32BDBF64" w14:textId="77777777" w:rsidR="0091051E" w:rsidRDefault="0091051E" w:rsidP="00212513">
            <w:pPr>
              <w:spacing w:line="259" w:lineRule="auto"/>
              <w:ind w:left="2"/>
              <w:rPr>
                <w:b w:val="0"/>
                <w:color w:val="auto"/>
                <w:szCs w:val="24"/>
              </w:rPr>
            </w:pPr>
          </w:p>
          <w:p w14:paraId="7B2685A8" w14:textId="7074FBCE" w:rsidR="0091051E" w:rsidRPr="00212513" w:rsidRDefault="00CB681C" w:rsidP="00CB681C">
            <w:pPr>
              <w:spacing w:line="259" w:lineRule="auto"/>
              <w:ind w:left="2"/>
              <w:rPr>
                <w:b w:val="0"/>
                <w:color w:val="auto"/>
                <w:szCs w:val="24"/>
              </w:rPr>
            </w:pPr>
            <w:r w:rsidRPr="00CB681C">
              <w:rPr>
                <w:b w:val="0"/>
                <w:color w:val="auto"/>
                <w:szCs w:val="24"/>
              </w:rPr>
              <w:t>U poglavlju 6. Mjere u području Socijalne i zdravstvene zaštite dodaje se nova mjera</w:t>
            </w:r>
            <w:r>
              <w:rPr>
                <w:b w:val="0"/>
                <w:color w:val="auto"/>
                <w:szCs w:val="24"/>
              </w:rPr>
              <w:t xml:space="preserve"> 1.7. „</w:t>
            </w:r>
            <w:r w:rsidR="0091051E">
              <w:rPr>
                <w:b w:val="0"/>
                <w:color w:val="auto"/>
                <w:szCs w:val="24"/>
              </w:rPr>
              <w:t>Izjednačava</w:t>
            </w:r>
            <w:r>
              <w:rPr>
                <w:b w:val="0"/>
                <w:color w:val="auto"/>
                <w:szCs w:val="24"/>
              </w:rPr>
              <w:t>nje mogućnosti mladih u riziku“ uz opis kako slijedi: „P</w:t>
            </w:r>
            <w:r w:rsidR="0091051E">
              <w:rPr>
                <w:b w:val="0"/>
                <w:color w:val="auto"/>
                <w:szCs w:val="24"/>
              </w:rPr>
              <w:t>oticanje aktivnosti vezane uz rizike siromaštva, socijalnog isključivanja, invaliditeta te drugih društven</w:t>
            </w:r>
            <w:r>
              <w:rPr>
                <w:b w:val="0"/>
                <w:color w:val="auto"/>
                <w:szCs w:val="24"/>
              </w:rPr>
              <w:t xml:space="preserve">ih rizika“. </w:t>
            </w:r>
          </w:p>
        </w:tc>
      </w:tr>
      <w:tr w:rsidR="00212513" w:rsidRPr="00212513" w14:paraId="749DD79A" w14:textId="77777777" w:rsidTr="00EB17A9">
        <w:trPr>
          <w:trHeight w:val="4612"/>
        </w:trPr>
        <w:tc>
          <w:tcPr>
            <w:tcW w:w="806" w:type="dxa"/>
            <w:tcBorders>
              <w:top w:val="single" w:sz="6" w:space="0" w:color="000000"/>
              <w:left w:val="double" w:sz="6" w:space="0" w:color="000000"/>
              <w:bottom w:val="single" w:sz="6" w:space="0" w:color="000000"/>
              <w:right w:val="single" w:sz="6" w:space="0" w:color="000000"/>
            </w:tcBorders>
          </w:tcPr>
          <w:p w14:paraId="7E7C1C44" w14:textId="77777777" w:rsidR="00212513" w:rsidRPr="00212513" w:rsidRDefault="00E15B30" w:rsidP="00212513">
            <w:pPr>
              <w:spacing w:line="259" w:lineRule="auto"/>
              <w:ind w:left="2"/>
              <w:rPr>
                <w:b w:val="0"/>
                <w:color w:val="auto"/>
                <w:szCs w:val="24"/>
              </w:rPr>
            </w:pPr>
            <w:r>
              <w:rPr>
                <w:b w:val="0"/>
                <w:color w:val="auto"/>
                <w:szCs w:val="24"/>
              </w:rPr>
              <w:t>31.</w:t>
            </w:r>
          </w:p>
        </w:tc>
        <w:tc>
          <w:tcPr>
            <w:tcW w:w="3249" w:type="dxa"/>
            <w:tcBorders>
              <w:top w:val="single" w:sz="6" w:space="0" w:color="000000"/>
              <w:left w:val="single" w:sz="6" w:space="0" w:color="000000"/>
              <w:bottom w:val="single" w:sz="6" w:space="0" w:color="000000"/>
              <w:right w:val="single" w:sz="6" w:space="0" w:color="000000"/>
            </w:tcBorders>
          </w:tcPr>
          <w:p w14:paraId="7A555389"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3672B245" w14:textId="77777777" w:rsidR="00E15B30" w:rsidRDefault="00E15B30" w:rsidP="00E15B30">
            <w:pPr>
              <w:spacing w:line="259" w:lineRule="auto"/>
              <w:ind w:left="0"/>
              <w:jc w:val="left"/>
              <w:rPr>
                <w:b w:val="0"/>
                <w:szCs w:val="24"/>
              </w:rPr>
            </w:pPr>
          </w:p>
          <w:p w14:paraId="692DD283" w14:textId="77777777" w:rsidR="00E15B30" w:rsidRDefault="00E15B30" w:rsidP="00E15B30">
            <w:pPr>
              <w:spacing w:line="259" w:lineRule="auto"/>
              <w:ind w:left="0"/>
              <w:jc w:val="left"/>
              <w:rPr>
                <w:b w:val="0"/>
                <w:szCs w:val="24"/>
              </w:rPr>
            </w:pPr>
            <w:r>
              <w:rPr>
                <w:b w:val="0"/>
                <w:szCs w:val="24"/>
              </w:rPr>
              <w:t>KLASA: 602-11/21-003/10</w:t>
            </w:r>
          </w:p>
          <w:p w14:paraId="1DF1D671"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single" w:sz="6" w:space="0" w:color="000000"/>
              <w:right w:val="single" w:sz="6" w:space="0" w:color="000000"/>
            </w:tcBorders>
          </w:tcPr>
          <w:p w14:paraId="1C7924C7" w14:textId="7FA20372" w:rsidR="00212513" w:rsidRPr="00CB681C" w:rsidRDefault="00212513" w:rsidP="00212513">
            <w:pPr>
              <w:autoSpaceDE w:val="0"/>
              <w:autoSpaceDN w:val="0"/>
              <w:adjustRightInd w:val="0"/>
              <w:spacing w:line="240" w:lineRule="auto"/>
              <w:ind w:left="0"/>
              <w:rPr>
                <w:rFonts w:eastAsiaTheme="minorEastAsia"/>
                <w:b w:val="0"/>
                <w:bCs/>
                <w:color w:val="auto"/>
                <w:szCs w:val="24"/>
              </w:rPr>
            </w:pPr>
            <w:r w:rsidRPr="00CB681C">
              <w:rPr>
                <w:rFonts w:eastAsiaTheme="minorEastAsia"/>
                <w:b w:val="0"/>
                <w:color w:val="auto"/>
                <w:szCs w:val="24"/>
              </w:rPr>
              <w:t>13. U području „</w:t>
            </w:r>
            <w:r w:rsidRPr="00CB681C">
              <w:rPr>
                <w:rFonts w:eastAsiaTheme="minorEastAsia"/>
                <w:b w:val="0"/>
                <w:bCs/>
                <w:color w:val="auto"/>
                <w:szCs w:val="24"/>
              </w:rPr>
              <w:t>Dru</w:t>
            </w:r>
            <w:r w:rsidR="00E15B30" w:rsidRPr="00CB681C">
              <w:rPr>
                <w:rFonts w:eastAsiaTheme="minorEastAsia"/>
                <w:b w:val="0"/>
                <w:bCs/>
                <w:color w:val="auto"/>
                <w:szCs w:val="24"/>
              </w:rPr>
              <w:t xml:space="preserve">štveno-politička participacija“ </w:t>
            </w:r>
            <w:r w:rsidRPr="00CB681C">
              <w:rPr>
                <w:rFonts w:eastAsiaTheme="minorEastAsia"/>
                <w:b w:val="0"/>
                <w:color w:val="auto"/>
                <w:szCs w:val="24"/>
              </w:rPr>
              <w:t>dodati nove mjere 1.6 „Promicanje kulture</w:t>
            </w:r>
            <w:r w:rsidR="00E15B30" w:rsidRPr="00CB681C">
              <w:rPr>
                <w:rFonts w:eastAsiaTheme="minorEastAsia"/>
                <w:b w:val="0"/>
                <w:bCs/>
                <w:color w:val="auto"/>
                <w:szCs w:val="24"/>
              </w:rPr>
              <w:t xml:space="preserve"> </w:t>
            </w:r>
            <w:r w:rsidRPr="00CB681C">
              <w:rPr>
                <w:rFonts w:eastAsiaTheme="minorEastAsia"/>
                <w:b w:val="0"/>
                <w:color w:val="auto"/>
                <w:szCs w:val="24"/>
              </w:rPr>
              <w:t>volontiranja i humanitarnog djelovanja mladih“ uz</w:t>
            </w:r>
            <w:r w:rsidR="00E15B30" w:rsidRPr="00CB681C">
              <w:rPr>
                <w:rFonts w:eastAsiaTheme="minorEastAsia"/>
                <w:b w:val="0"/>
                <w:bCs/>
                <w:color w:val="auto"/>
                <w:szCs w:val="24"/>
              </w:rPr>
              <w:t xml:space="preserve"> </w:t>
            </w:r>
            <w:r w:rsidRPr="00CB681C">
              <w:rPr>
                <w:rFonts w:eastAsiaTheme="minorEastAsia"/>
                <w:b w:val="0"/>
                <w:color w:val="auto"/>
                <w:szCs w:val="24"/>
              </w:rPr>
              <w:t>opis „obilježavanje Međunarodnog dana volontera i</w:t>
            </w:r>
            <w:r w:rsidR="00CB681C">
              <w:rPr>
                <w:rFonts w:eastAsiaTheme="minorEastAsia"/>
                <w:b w:val="0"/>
                <w:bCs/>
                <w:color w:val="auto"/>
                <w:szCs w:val="24"/>
              </w:rPr>
              <w:t xml:space="preserve"> </w:t>
            </w:r>
            <w:r w:rsidRPr="00CB681C">
              <w:rPr>
                <w:rFonts w:eastAsiaTheme="minorEastAsia"/>
                <w:b w:val="0"/>
                <w:color w:val="auto"/>
                <w:szCs w:val="24"/>
              </w:rPr>
              <w:t>provedba kampanja za poticanje volonterskih</w:t>
            </w:r>
            <w:r w:rsidR="00CB681C">
              <w:rPr>
                <w:rFonts w:eastAsiaTheme="minorEastAsia"/>
                <w:b w:val="0"/>
                <w:bCs/>
                <w:color w:val="auto"/>
                <w:szCs w:val="24"/>
              </w:rPr>
              <w:t xml:space="preserve"> </w:t>
            </w:r>
            <w:r w:rsidRPr="00CB681C">
              <w:rPr>
                <w:rFonts w:eastAsiaTheme="minorEastAsia"/>
                <w:b w:val="0"/>
                <w:color w:val="auto"/>
                <w:szCs w:val="24"/>
              </w:rPr>
              <w:t>aktivnos</w:t>
            </w:r>
            <w:r w:rsidR="00E15B30" w:rsidRPr="00CB681C">
              <w:rPr>
                <w:rFonts w:eastAsiaTheme="minorEastAsia"/>
                <w:b w:val="0"/>
                <w:color w:val="auto"/>
                <w:szCs w:val="24"/>
              </w:rPr>
              <w:t xml:space="preserve">ti mladih“ te mjeru „Promicanje </w:t>
            </w:r>
            <w:r w:rsidRPr="00CB681C">
              <w:rPr>
                <w:rFonts w:eastAsiaTheme="minorEastAsia"/>
                <w:b w:val="0"/>
                <w:color w:val="auto"/>
                <w:szCs w:val="24"/>
              </w:rPr>
              <w:t>uključivanja mladih u oblikovanje politi</w:t>
            </w:r>
            <w:r w:rsidR="00E15B30" w:rsidRPr="00CB681C">
              <w:rPr>
                <w:rFonts w:eastAsiaTheme="minorEastAsia"/>
                <w:b w:val="0"/>
                <w:color w:val="auto"/>
                <w:szCs w:val="24"/>
              </w:rPr>
              <w:t xml:space="preserve">ka s demografskim učincima“ uz opis: „uključivanje </w:t>
            </w:r>
            <w:r w:rsidRPr="00CB681C">
              <w:rPr>
                <w:rFonts w:eastAsiaTheme="minorEastAsia"/>
                <w:b w:val="0"/>
                <w:color w:val="auto"/>
                <w:szCs w:val="24"/>
              </w:rPr>
              <w:t xml:space="preserve">mladih u oblikovanje </w:t>
            </w:r>
            <w:r w:rsidR="00E15B30" w:rsidRPr="00CB681C">
              <w:rPr>
                <w:rFonts w:eastAsiaTheme="minorEastAsia"/>
                <w:b w:val="0"/>
                <w:color w:val="auto"/>
                <w:szCs w:val="24"/>
              </w:rPr>
              <w:t xml:space="preserve">politika koje izravno utječu na </w:t>
            </w:r>
            <w:r w:rsidRPr="00CB681C">
              <w:rPr>
                <w:rFonts w:eastAsiaTheme="minorEastAsia"/>
                <w:b w:val="0"/>
                <w:color w:val="auto"/>
                <w:szCs w:val="24"/>
              </w:rPr>
              <w:t>kvalitetu života mlad</w:t>
            </w:r>
            <w:r w:rsidR="00E15B30" w:rsidRPr="00CB681C">
              <w:rPr>
                <w:rFonts w:eastAsiaTheme="minorEastAsia"/>
                <w:b w:val="0"/>
                <w:color w:val="auto"/>
                <w:szCs w:val="24"/>
              </w:rPr>
              <w:t xml:space="preserve">ih roditelja, uključujući javni </w:t>
            </w:r>
            <w:r w:rsidRPr="00CB681C">
              <w:rPr>
                <w:rFonts w:eastAsiaTheme="minorEastAsia"/>
                <w:b w:val="0"/>
                <w:color w:val="auto"/>
                <w:szCs w:val="24"/>
              </w:rPr>
              <w:t>prijevoz, dost</w:t>
            </w:r>
            <w:r w:rsidR="00E15B30" w:rsidRPr="00CB681C">
              <w:rPr>
                <w:rFonts w:eastAsiaTheme="minorEastAsia"/>
                <w:b w:val="0"/>
                <w:color w:val="auto"/>
                <w:szCs w:val="24"/>
              </w:rPr>
              <w:t xml:space="preserve">upnost dječjih vrtića, programa </w:t>
            </w:r>
            <w:r w:rsidRPr="00CB681C">
              <w:rPr>
                <w:rFonts w:eastAsiaTheme="minorEastAsia"/>
                <w:b w:val="0"/>
                <w:color w:val="auto"/>
                <w:szCs w:val="24"/>
              </w:rPr>
              <w:t>cjelodnevne nasta</w:t>
            </w:r>
            <w:r w:rsidR="00E15B30" w:rsidRPr="00CB681C">
              <w:rPr>
                <w:rFonts w:eastAsiaTheme="minorEastAsia"/>
                <w:b w:val="0"/>
                <w:color w:val="auto"/>
                <w:szCs w:val="24"/>
              </w:rPr>
              <w:t xml:space="preserve">ve, jednokratne naknade i druge </w:t>
            </w:r>
            <w:r w:rsidRPr="00CB681C">
              <w:rPr>
                <w:rFonts w:eastAsiaTheme="minorEastAsia"/>
                <w:b w:val="0"/>
                <w:color w:val="auto"/>
                <w:szCs w:val="24"/>
              </w:rPr>
              <w:t xml:space="preserve">mjere“. </w:t>
            </w:r>
          </w:p>
        </w:tc>
        <w:tc>
          <w:tcPr>
            <w:tcW w:w="4536" w:type="dxa"/>
            <w:tcBorders>
              <w:top w:val="single" w:sz="6" w:space="0" w:color="000000"/>
              <w:left w:val="single" w:sz="6" w:space="0" w:color="000000"/>
              <w:bottom w:val="single" w:sz="6" w:space="0" w:color="000000"/>
              <w:right w:val="double" w:sz="6" w:space="0" w:color="000000"/>
            </w:tcBorders>
          </w:tcPr>
          <w:p w14:paraId="7280D5C2" w14:textId="77777777" w:rsidR="00212513" w:rsidRDefault="00F82DB8" w:rsidP="00212513">
            <w:pPr>
              <w:spacing w:line="259" w:lineRule="auto"/>
              <w:ind w:left="2"/>
              <w:rPr>
                <w:color w:val="auto"/>
                <w:szCs w:val="24"/>
              </w:rPr>
            </w:pPr>
            <w:r w:rsidRPr="00F82DB8">
              <w:rPr>
                <w:color w:val="auto"/>
                <w:szCs w:val="24"/>
              </w:rPr>
              <w:t xml:space="preserve">Prijedlog se prihvaća. </w:t>
            </w:r>
          </w:p>
          <w:p w14:paraId="2813657E" w14:textId="77777777" w:rsidR="00F82DB8" w:rsidRDefault="00F82DB8" w:rsidP="00212513">
            <w:pPr>
              <w:spacing w:line="259" w:lineRule="auto"/>
              <w:ind w:left="2"/>
              <w:rPr>
                <w:color w:val="auto"/>
                <w:szCs w:val="24"/>
              </w:rPr>
            </w:pPr>
          </w:p>
          <w:p w14:paraId="5A354D25" w14:textId="295579D8" w:rsidR="00CB681C" w:rsidRPr="00781EE0" w:rsidRDefault="00CB681C" w:rsidP="00CB681C">
            <w:pPr>
              <w:spacing w:line="259" w:lineRule="auto"/>
              <w:ind w:left="2"/>
              <w:rPr>
                <w:b w:val="0"/>
                <w:color w:val="auto"/>
                <w:szCs w:val="24"/>
              </w:rPr>
            </w:pPr>
            <w:r w:rsidRPr="00781EE0">
              <w:rPr>
                <w:b w:val="0"/>
                <w:color w:val="auto"/>
                <w:szCs w:val="24"/>
              </w:rPr>
              <w:t xml:space="preserve">U poglavlju 9. Mjere u području Slobodnog vremena, dodaje se mjera 1.6. </w:t>
            </w:r>
            <w:r w:rsidR="00570AFD">
              <w:rPr>
                <w:b w:val="0"/>
                <w:color w:val="auto"/>
                <w:szCs w:val="24"/>
              </w:rPr>
              <w:t>„</w:t>
            </w:r>
            <w:r w:rsidRPr="00781EE0">
              <w:rPr>
                <w:b w:val="0"/>
                <w:color w:val="auto"/>
                <w:szCs w:val="24"/>
              </w:rPr>
              <w:t>Razvoj volonterskih navika kod mladih</w:t>
            </w:r>
            <w:r w:rsidR="00570AFD">
              <w:rPr>
                <w:b w:val="0"/>
                <w:color w:val="auto"/>
                <w:szCs w:val="24"/>
              </w:rPr>
              <w:t>“</w:t>
            </w:r>
            <w:r w:rsidRPr="00781EE0">
              <w:rPr>
                <w:b w:val="0"/>
                <w:color w:val="auto"/>
                <w:szCs w:val="24"/>
              </w:rPr>
              <w:t xml:space="preserve">. </w:t>
            </w:r>
          </w:p>
          <w:p w14:paraId="49DD6938" w14:textId="3B5732CA" w:rsidR="00CB681C" w:rsidRPr="00781EE0" w:rsidRDefault="00CB681C" w:rsidP="00CB681C">
            <w:pPr>
              <w:spacing w:line="259" w:lineRule="auto"/>
              <w:ind w:left="2"/>
              <w:rPr>
                <w:b w:val="0"/>
                <w:color w:val="auto"/>
                <w:szCs w:val="24"/>
              </w:rPr>
            </w:pPr>
            <w:r w:rsidRPr="00781EE0">
              <w:rPr>
                <w:b w:val="0"/>
                <w:color w:val="auto"/>
                <w:szCs w:val="24"/>
              </w:rPr>
              <w:t xml:space="preserve">Opis mjere glasi: </w:t>
            </w:r>
            <w:r w:rsidR="00570AFD">
              <w:rPr>
                <w:b w:val="0"/>
                <w:color w:val="auto"/>
                <w:szCs w:val="24"/>
              </w:rPr>
              <w:t>„</w:t>
            </w:r>
            <w:r w:rsidRPr="00781EE0">
              <w:rPr>
                <w:b w:val="0"/>
                <w:color w:val="auto"/>
                <w:szCs w:val="24"/>
              </w:rPr>
              <w:t>Osiguravanje podrške za održavanje edukacija i radionica o mogućnostima volontiranja u svim područjima i poticati volonterske aktivnosti u organizacijama civilnog društva te javnim institucijama</w:t>
            </w:r>
            <w:r w:rsidR="00570AFD">
              <w:rPr>
                <w:b w:val="0"/>
                <w:color w:val="auto"/>
                <w:szCs w:val="24"/>
              </w:rPr>
              <w:t>“</w:t>
            </w:r>
            <w:r w:rsidRPr="00781EE0">
              <w:rPr>
                <w:b w:val="0"/>
                <w:color w:val="auto"/>
                <w:szCs w:val="24"/>
              </w:rPr>
              <w:t xml:space="preserve">. </w:t>
            </w:r>
          </w:p>
          <w:p w14:paraId="6E84B843" w14:textId="1674AD08" w:rsidR="00F82DB8" w:rsidRPr="00CB681C" w:rsidRDefault="00CB681C" w:rsidP="00CB681C">
            <w:pPr>
              <w:spacing w:line="259" w:lineRule="auto"/>
              <w:ind w:left="2"/>
              <w:rPr>
                <w:b w:val="0"/>
                <w:color w:val="auto"/>
                <w:szCs w:val="24"/>
              </w:rPr>
            </w:pPr>
            <w:r w:rsidRPr="00781EE0">
              <w:rPr>
                <w:b w:val="0"/>
                <w:color w:val="auto"/>
                <w:szCs w:val="24"/>
              </w:rPr>
              <w:t xml:space="preserve">Vrijeme provedbe: </w:t>
            </w:r>
            <w:r w:rsidR="00570AFD">
              <w:rPr>
                <w:b w:val="0"/>
                <w:color w:val="auto"/>
                <w:szCs w:val="24"/>
              </w:rPr>
              <w:t>„</w:t>
            </w:r>
            <w:r w:rsidRPr="00781EE0">
              <w:rPr>
                <w:b w:val="0"/>
                <w:color w:val="auto"/>
                <w:szCs w:val="24"/>
              </w:rPr>
              <w:t>Od 2021. do 2025.</w:t>
            </w:r>
            <w:r w:rsidR="00570AFD">
              <w:rPr>
                <w:b w:val="0"/>
                <w:color w:val="auto"/>
                <w:szCs w:val="24"/>
              </w:rPr>
              <w:t>“</w:t>
            </w:r>
          </w:p>
        </w:tc>
      </w:tr>
      <w:tr w:rsidR="00E15B30" w:rsidRPr="00212513" w14:paraId="6F523757" w14:textId="77777777" w:rsidTr="000943CA">
        <w:trPr>
          <w:trHeight w:val="2120"/>
        </w:trPr>
        <w:tc>
          <w:tcPr>
            <w:tcW w:w="806" w:type="dxa"/>
            <w:tcBorders>
              <w:top w:val="single" w:sz="6" w:space="0" w:color="000000"/>
              <w:left w:val="double" w:sz="6" w:space="0" w:color="000000"/>
              <w:bottom w:val="double" w:sz="6" w:space="0" w:color="000000"/>
              <w:right w:val="single" w:sz="6" w:space="0" w:color="000000"/>
            </w:tcBorders>
          </w:tcPr>
          <w:p w14:paraId="6665131F" w14:textId="77777777" w:rsidR="00212513" w:rsidRPr="00212513" w:rsidRDefault="00E15B30" w:rsidP="00212513">
            <w:pPr>
              <w:spacing w:line="259" w:lineRule="auto"/>
              <w:ind w:left="2"/>
              <w:rPr>
                <w:b w:val="0"/>
                <w:color w:val="auto"/>
                <w:szCs w:val="24"/>
              </w:rPr>
            </w:pPr>
            <w:r>
              <w:rPr>
                <w:b w:val="0"/>
                <w:color w:val="auto"/>
                <w:szCs w:val="24"/>
              </w:rPr>
              <w:lastRenderedPageBreak/>
              <w:t xml:space="preserve">32. </w:t>
            </w:r>
          </w:p>
        </w:tc>
        <w:tc>
          <w:tcPr>
            <w:tcW w:w="3249" w:type="dxa"/>
            <w:tcBorders>
              <w:top w:val="single" w:sz="6" w:space="0" w:color="000000"/>
              <w:left w:val="single" w:sz="6" w:space="0" w:color="000000"/>
              <w:bottom w:val="double" w:sz="6" w:space="0" w:color="000000"/>
              <w:right w:val="single" w:sz="6" w:space="0" w:color="000000"/>
            </w:tcBorders>
          </w:tcPr>
          <w:p w14:paraId="4E9B86EB" w14:textId="77777777" w:rsidR="00E15B30" w:rsidRDefault="00E15B30" w:rsidP="00E15B30">
            <w:pPr>
              <w:spacing w:line="259" w:lineRule="auto"/>
              <w:ind w:left="0"/>
              <w:jc w:val="left"/>
              <w:rPr>
                <w:b w:val="0"/>
                <w:szCs w:val="24"/>
              </w:rPr>
            </w:pPr>
            <w:r>
              <w:rPr>
                <w:b w:val="0"/>
                <w:szCs w:val="24"/>
              </w:rPr>
              <w:t xml:space="preserve">Mladež Hrvatske demokratske zajednice </w:t>
            </w:r>
          </w:p>
          <w:p w14:paraId="3F93CC79" w14:textId="77777777" w:rsidR="00E15B30" w:rsidRDefault="00E15B30" w:rsidP="00E15B30">
            <w:pPr>
              <w:spacing w:line="259" w:lineRule="auto"/>
              <w:ind w:left="0"/>
              <w:jc w:val="left"/>
              <w:rPr>
                <w:b w:val="0"/>
                <w:szCs w:val="24"/>
              </w:rPr>
            </w:pPr>
          </w:p>
          <w:p w14:paraId="24181566" w14:textId="77777777" w:rsidR="00E15B30" w:rsidRDefault="00E15B30" w:rsidP="00E15B30">
            <w:pPr>
              <w:spacing w:line="259" w:lineRule="auto"/>
              <w:ind w:left="0"/>
              <w:jc w:val="left"/>
              <w:rPr>
                <w:b w:val="0"/>
                <w:szCs w:val="24"/>
              </w:rPr>
            </w:pPr>
            <w:r>
              <w:rPr>
                <w:b w:val="0"/>
                <w:szCs w:val="24"/>
              </w:rPr>
              <w:t>KLASA: 602-11/21-003/10</w:t>
            </w:r>
          </w:p>
          <w:p w14:paraId="4AF9C2EB" w14:textId="77777777" w:rsidR="00212513" w:rsidRPr="00212513" w:rsidRDefault="00E15B30" w:rsidP="00E15B30">
            <w:pPr>
              <w:spacing w:line="259" w:lineRule="auto"/>
              <w:ind w:left="0"/>
              <w:rPr>
                <w:b w:val="0"/>
                <w:color w:val="auto"/>
                <w:szCs w:val="24"/>
              </w:rPr>
            </w:pPr>
            <w:r>
              <w:rPr>
                <w:b w:val="0"/>
                <w:szCs w:val="24"/>
              </w:rPr>
              <w:t xml:space="preserve">URBROJ: 15-21-3 </w:t>
            </w:r>
          </w:p>
        </w:tc>
        <w:tc>
          <w:tcPr>
            <w:tcW w:w="4253" w:type="dxa"/>
            <w:tcBorders>
              <w:top w:val="single" w:sz="6" w:space="0" w:color="000000"/>
              <w:left w:val="single" w:sz="6" w:space="0" w:color="000000"/>
              <w:bottom w:val="double" w:sz="6" w:space="0" w:color="000000"/>
              <w:right w:val="single" w:sz="6" w:space="0" w:color="000000"/>
            </w:tcBorders>
          </w:tcPr>
          <w:p w14:paraId="65036FDB" w14:textId="62815B98" w:rsidR="00212513" w:rsidRPr="00212513" w:rsidRDefault="00212513" w:rsidP="00212513">
            <w:pPr>
              <w:autoSpaceDE w:val="0"/>
              <w:autoSpaceDN w:val="0"/>
              <w:adjustRightInd w:val="0"/>
              <w:spacing w:line="240" w:lineRule="auto"/>
              <w:ind w:left="0"/>
              <w:rPr>
                <w:rFonts w:eastAsiaTheme="minorEastAsia"/>
                <w:b w:val="0"/>
                <w:color w:val="auto"/>
                <w:szCs w:val="24"/>
              </w:rPr>
            </w:pPr>
            <w:r w:rsidRPr="00212513">
              <w:rPr>
                <w:rFonts w:eastAsiaTheme="minorEastAsia"/>
                <w:b w:val="0"/>
                <w:color w:val="auto"/>
                <w:szCs w:val="24"/>
              </w:rPr>
              <w:t xml:space="preserve">14. U </w:t>
            </w:r>
            <w:r w:rsidRPr="00212513">
              <w:rPr>
                <w:rFonts w:eastAsiaTheme="minorEastAsia"/>
                <w:b w:val="0"/>
                <w:bCs/>
                <w:color w:val="auto"/>
                <w:szCs w:val="24"/>
              </w:rPr>
              <w:t xml:space="preserve">Zaključku </w:t>
            </w:r>
            <w:r w:rsidR="00CB681C">
              <w:rPr>
                <w:rFonts w:eastAsiaTheme="minorEastAsia"/>
                <w:b w:val="0"/>
                <w:color w:val="auto"/>
                <w:szCs w:val="24"/>
              </w:rPr>
              <w:t xml:space="preserve">nakon prvog paragrafa dodati </w:t>
            </w:r>
            <w:r w:rsidRPr="00212513">
              <w:rPr>
                <w:rFonts w:eastAsiaTheme="minorEastAsia"/>
                <w:b w:val="0"/>
                <w:color w:val="auto"/>
                <w:szCs w:val="24"/>
              </w:rPr>
              <w:t>„Program za m</w:t>
            </w:r>
            <w:r w:rsidR="00CB681C">
              <w:rPr>
                <w:rFonts w:eastAsiaTheme="minorEastAsia"/>
                <w:b w:val="0"/>
                <w:color w:val="auto"/>
                <w:szCs w:val="24"/>
              </w:rPr>
              <w:t xml:space="preserve">lade prošao je proceduru javnog </w:t>
            </w:r>
            <w:r w:rsidRPr="00212513">
              <w:rPr>
                <w:rFonts w:eastAsiaTheme="minorEastAsia"/>
                <w:b w:val="0"/>
                <w:color w:val="auto"/>
                <w:szCs w:val="24"/>
              </w:rPr>
              <w:t>savjetovanja te</w:t>
            </w:r>
            <w:r w:rsidR="00CB681C">
              <w:rPr>
                <w:rFonts w:eastAsiaTheme="minorEastAsia"/>
                <w:b w:val="0"/>
                <w:color w:val="auto"/>
                <w:szCs w:val="24"/>
              </w:rPr>
              <w:t xml:space="preserve"> je predstavljen i prihvaćen na </w:t>
            </w:r>
            <w:r w:rsidRPr="00212513">
              <w:rPr>
                <w:rFonts w:eastAsiaTheme="minorEastAsia"/>
                <w:b w:val="0"/>
                <w:color w:val="auto"/>
                <w:szCs w:val="24"/>
              </w:rPr>
              <w:t>sjednici Savjeta mladih Grada Zagreba“.</w:t>
            </w:r>
          </w:p>
        </w:tc>
        <w:tc>
          <w:tcPr>
            <w:tcW w:w="4536" w:type="dxa"/>
            <w:tcBorders>
              <w:top w:val="single" w:sz="6" w:space="0" w:color="000000"/>
              <w:left w:val="single" w:sz="6" w:space="0" w:color="000000"/>
              <w:bottom w:val="double" w:sz="6" w:space="0" w:color="000000"/>
              <w:right w:val="double" w:sz="6" w:space="0" w:color="000000"/>
            </w:tcBorders>
          </w:tcPr>
          <w:p w14:paraId="1BEA26C6" w14:textId="77777777" w:rsidR="00212513" w:rsidRDefault="00817349" w:rsidP="00212513">
            <w:pPr>
              <w:spacing w:line="259" w:lineRule="auto"/>
              <w:ind w:left="2"/>
              <w:rPr>
                <w:color w:val="auto"/>
                <w:szCs w:val="24"/>
              </w:rPr>
            </w:pPr>
            <w:r w:rsidRPr="00817349">
              <w:rPr>
                <w:color w:val="auto"/>
                <w:szCs w:val="24"/>
              </w:rPr>
              <w:t xml:space="preserve">Prijedlog se ne prihvaća. </w:t>
            </w:r>
          </w:p>
          <w:p w14:paraId="66A33EE6" w14:textId="77777777" w:rsidR="00817349" w:rsidRDefault="00817349" w:rsidP="00212513">
            <w:pPr>
              <w:spacing w:line="259" w:lineRule="auto"/>
              <w:ind w:left="2"/>
              <w:rPr>
                <w:color w:val="auto"/>
                <w:szCs w:val="24"/>
              </w:rPr>
            </w:pPr>
          </w:p>
          <w:p w14:paraId="7C3D2972" w14:textId="77777777" w:rsidR="00817349" w:rsidRDefault="00817349" w:rsidP="00212513">
            <w:pPr>
              <w:spacing w:line="259" w:lineRule="auto"/>
              <w:ind w:left="2"/>
              <w:rPr>
                <w:b w:val="0"/>
                <w:color w:val="auto"/>
                <w:szCs w:val="24"/>
              </w:rPr>
            </w:pPr>
            <w:r>
              <w:rPr>
                <w:b w:val="0"/>
                <w:color w:val="auto"/>
                <w:szCs w:val="24"/>
              </w:rPr>
              <w:t xml:space="preserve">Izvješće o provedenom savjetovanju s javnošću sastavni je dio materijala koji se šalje kao prilog prilikom uvrštavanja Programa u prijedlog dnevnog reda sjednice Gradske skupštine Grada Zagreba. </w:t>
            </w:r>
          </w:p>
          <w:p w14:paraId="4FE71660" w14:textId="478ED9F1" w:rsidR="00817349" w:rsidRPr="00817349" w:rsidRDefault="00817349" w:rsidP="00570AFD">
            <w:pPr>
              <w:spacing w:line="259" w:lineRule="auto"/>
              <w:ind w:left="2"/>
              <w:rPr>
                <w:b w:val="0"/>
                <w:color w:val="auto"/>
                <w:szCs w:val="24"/>
              </w:rPr>
            </w:pPr>
            <w:r>
              <w:rPr>
                <w:b w:val="0"/>
                <w:color w:val="auto"/>
                <w:szCs w:val="24"/>
              </w:rPr>
              <w:t xml:space="preserve">Program je, u skladu sa Zaključkom o </w:t>
            </w:r>
            <w:r w:rsidRPr="00817349">
              <w:rPr>
                <w:b w:val="0"/>
                <w:color w:val="auto"/>
                <w:szCs w:val="24"/>
              </w:rPr>
              <w:t>osnivanju i imenovanju Povjerenstva za izradu Prijedloga programa za mlade Grada Zagreba od 2021. do 2025. godine (Služeni glasnik Gra</w:t>
            </w:r>
            <w:r>
              <w:rPr>
                <w:b w:val="0"/>
                <w:color w:val="auto"/>
                <w:szCs w:val="24"/>
              </w:rPr>
              <w:t xml:space="preserve">da Zagreba 12/18, 3/19 i 29/20), izradilo i usvojilo Povjerenstvo za izradu Prijedloga programa za mlade Grada Zagreba od 2021. do 2025. godine, a jedan od članova istog je i </w:t>
            </w:r>
            <w:r w:rsidR="00570AFD">
              <w:rPr>
                <w:b w:val="0"/>
                <w:color w:val="auto"/>
                <w:szCs w:val="24"/>
              </w:rPr>
              <w:t>predstavnik</w:t>
            </w:r>
            <w:r>
              <w:rPr>
                <w:b w:val="0"/>
                <w:color w:val="auto"/>
                <w:szCs w:val="24"/>
              </w:rPr>
              <w:t xml:space="preserve"> Savjeta mladih Grada Zagreba. </w:t>
            </w:r>
          </w:p>
        </w:tc>
      </w:tr>
    </w:tbl>
    <w:p w14:paraId="4021F5F9" w14:textId="77777777" w:rsidR="00470B53" w:rsidRPr="00E15B30" w:rsidRDefault="00470B53" w:rsidP="00E15B30">
      <w:pPr>
        <w:spacing w:line="259" w:lineRule="auto"/>
        <w:ind w:left="0"/>
        <w:rPr>
          <w:b w:val="0"/>
          <w:color w:val="auto"/>
          <w:szCs w:val="24"/>
        </w:rPr>
      </w:pPr>
    </w:p>
    <w:sectPr w:rsidR="00470B53" w:rsidRPr="00E15B30" w:rsidSect="00266870">
      <w:pgSz w:w="16838" w:h="11906" w:orient="landscape"/>
      <w:pgMar w:top="709" w:right="1440" w:bottom="1418" w:left="1605"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AF799" w16cid:durableId="23E8A96C"/>
  <w16cid:commentId w16cid:paraId="5A8C468A" w16cid:durableId="23E8A96D"/>
  <w16cid:commentId w16cid:paraId="0AC3655E" w16cid:durableId="23E8A96E"/>
  <w16cid:commentId w16cid:paraId="6AF41B65" w16cid:durableId="23E8A96F"/>
  <w16cid:commentId w16cid:paraId="5B016DD3" w16cid:durableId="23E8A970"/>
  <w16cid:commentId w16cid:paraId="24BC8D7E" w16cid:durableId="23E8A971"/>
  <w16cid:commentId w16cid:paraId="66BA43EB" w16cid:durableId="23E8A973"/>
  <w16cid:commentId w16cid:paraId="086C00CB" w16cid:durableId="23E8A974"/>
  <w16cid:commentId w16cid:paraId="596F6DBA" w16cid:durableId="23E8A975"/>
  <w16cid:commentId w16cid:paraId="6C3349BE" w16cid:durableId="23E8A976"/>
  <w16cid:commentId w16cid:paraId="037D61B2" w16cid:durableId="23E8A977"/>
  <w16cid:commentId w16cid:paraId="059477CA" w16cid:durableId="23E8A9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35EA1" w14:textId="77777777" w:rsidR="00DA7331" w:rsidRDefault="00DA7331" w:rsidP="00B97E8F">
      <w:pPr>
        <w:spacing w:line="240" w:lineRule="auto"/>
      </w:pPr>
      <w:r>
        <w:separator/>
      </w:r>
    </w:p>
  </w:endnote>
  <w:endnote w:type="continuationSeparator" w:id="0">
    <w:p w14:paraId="1829BA6D" w14:textId="77777777" w:rsidR="00DA7331" w:rsidRDefault="00DA7331" w:rsidP="00B97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82A5" w14:textId="77777777" w:rsidR="00DA7331" w:rsidRDefault="00DA7331" w:rsidP="00B97E8F">
      <w:pPr>
        <w:spacing w:line="240" w:lineRule="auto"/>
      </w:pPr>
      <w:r>
        <w:separator/>
      </w:r>
    </w:p>
  </w:footnote>
  <w:footnote w:type="continuationSeparator" w:id="0">
    <w:p w14:paraId="7770DBC0" w14:textId="77777777" w:rsidR="00DA7331" w:rsidRDefault="00DA7331" w:rsidP="00B97E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5992"/>
    <w:multiLevelType w:val="hybridMultilevel"/>
    <w:tmpl w:val="FEE8C428"/>
    <w:lvl w:ilvl="0" w:tplc="B05E8040">
      <w:start w:val="1"/>
      <w:numFmt w:val="decimal"/>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70DDE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16A7C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CA59C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6E850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02F78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4295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5E685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9C977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686185"/>
    <w:multiLevelType w:val="hybridMultilevel"/>
    <w:tmpl w:val="F7A035B4"/>
    <w:lvl w:ilvl="0" w:tplc="859631E2">
      <w:numFmt w:val="bullet"/>
      <w:lvlText w:val="-"/>
      <w:lvlJc w:val="left"/>
      <w:pPr>
        <w:ind w:left="722" w:hanging="360"/>
      </w:pPr>
      <w:rPr>
        <w:rFonts w:ascii="Times New Roman" w:eastAsia="Times New Roman" w:hAnsi="Times New Roman" w:cs="Times New Roman"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2" w15:restartNumberingAfterBreak="0">
    <w:nsid w:val="59997D42"/>
    <w:multiLevelType w:val="hybridMultilevel"/>
    <w:tmpl w:val="CC78C3B8"/>
    <w:lvl w:ilvl="0" w:tplc="2D56B8F2">
      <w:numFmt w:val="bullet"/>
      <w:lvlText w:val="–"/>
      <w:lvlJc w:val="left"/>
      <w:pPr>
        <w:ind w:left="362" w:hanging="360"/>
      </w:pPr>
      <w:rPr>
        <w:rFonts w:ascii="Times New Roman" w:eastAsia="Times New Roman" w:hAnsi="Times New Roman" w:cs="Times New Roman" w:hint="default"/>
      </w:rPr>
    </w:lvl>
    <w:lvl w:ilvl="1" w:tplc="041A0003" w:tentative="1">
      <w:start w:val="1"/>
      <w:numFmt w:val="bullet"/>
      <w:lvlText w:val="o"/>
      <w:lvlJc w:val="left"/>
      <w:pPr>
        <w:ind w:left="1082" w:hanging="360"/>
      </w:pPr>
      <w:rPr>
        <w:rFonts w:ascii="Courier New" w:hAnsi="Courier New" w:cs="Courier New" w:hint="default"/>
      </w:rPr>
    </w:lvl>
    <w:lvl w:ilvl="2" w:tplc="041A0005" w:tentative="1">
      <w:start w:val="1"/>
      <w:numFmt w:val="bullet"/>
      <w:lvlText w:val=""/>
      <w:lvlJc w:val="left"/>
      <w:pPr>
        <w:ind w:left="1802" w:hanging="360"/>
      </w:pPr>
      <w:rPr>
        <w:rFonts w:ascii="Wingdings" w:hAnsi="Wingdings" w:hint="default"/>
      </w:rPr>
    </w:lvl>
    <w:lvl w:ilvl="3" w:tplc="041A0001" w:tentative="1">
      <w:start w:val="1"/>
      <w:numFmt w:val="bullet"/>
      <w:lvlText w:val=""/>
      <w:lvlJc w:val="left"/>
      <w:pPr>
        <w:ind w:left="2522" w:hanging="360"/>
      </w:pPr>
      <w:rPr>
        <w:rFonts w:ascii="Symbol" w:hAnsi="Symbol" w:hint="default"/>
      </w:rPr>
    </w:lvl>
    <w:lvl w:ilvl="4" w:tplc="041A0003" w:tentative="1">
      <w:start w:val="1"/>
      <w:numFmt w:val="bullet"/>
      <w:lvlText w:val="o"/>
      <w:lvlJc w:val="left"/>
      <w:pPr>
        <w:ind w:left="3242" w:hanging="360"/>
      </w:pPr>
      <w:rPr>
        <w:rFonts w:ascii="Courier New" w:hAnsi="Courier New" w:cs="Courier New" w:hint="default"/>
      </w:rPr>
    </w:lvl>
    <w:lvl w:ilvl="5" w:tplc="041A0005" w:tentative="1">
      <w:start w:val="1"/>
      <w:numFmt w:val="bullet"/>
      <w:lvlText w:val=""/>
      <w:lvlJc w:val="left"/>
      <w:pPr>
        <w:ind w:left="3962" w:hanging="360"/>
      </w:pPr>
      <w:rPr>
        <w:rFonts w:ascii="Wingdings" w:hAnsi="Wingdings" w:hint="default"/>
      </w:rPr>
    </w:lvl>
    <w:lvl w:ilvl="6" w:tplc="041A0001" w:tentative="1">
      <w:start w:val="1"/>
      <w:numFmt w:val="bullet"/>
      <w:lvlText w:val=""/>
      <w:lvlJc w:val="left"/>
      <w:pPr>
        <w:ind w:left="4682" w:hanging="360"/>
      </w:pPr>
      <w:rPr>
        <w:rFonts w:ascii="Symbol" w:hAnsi="Symbol" w:hint="default"/>
      </w:rPr>
    </w:lvl>
    <w:lvl w:ilvl="7" w:tplc="041A0003" w:tentative="1">
      <w:start w:val="1"/>
      <w:numFmt w:val="bullet"/>
      <w:lvlText w:val="o"/>
      <w:lvlJc w:val="left"/>
      <w:pPr>
        <w:ind w:left="5402" w:hanging="360"/>
      </w:pPr>
      <w:rPr>
        <w:rFonts w:ascii="Courier New" w:hAnsi="Courier New" w:cs="Courier New" w:hint="default"/>
      </w:rPr>
    </w:lvl>
    <w:lvl w:ilvl="8" w:tplc="041A0005" w:tentative="1">
      <w:start w:val="1"/>
      <w:numFmt w:val="bullet"/>
      <w:lvlText w:val=""/>
      <w:lvlJc w:val="left"/>
      <w:pPr>
        <w:ind w:left="6122" w:hanging="360"/>
      </w:pPr>
      <w:rPr>
        <w:rFonts w:ascii="Wingdings" w:hAnsi="Wingdings" w:hint="default"/>
      </w:rPr>
    </w:lvl>
  </w:abstractNum>
  <w:abstractNum w:abstractNumId="3" w15:restartNumberingAfterBreak="0">
    <w:nsid w:val="5C6B50D6"/>
    <w:multiLevelType w:val="hybridMultilevel"/>
    <w:tmpl w:val="D870CE28"/>
    <w:lvl w:ilvl="0" w:tplc="67B61DF8">
      <w:start w:val="1"/>
      <w:numFmt w:val="decimal"/>
      <w:lvlText w:val="%1."/>
      <w:lvlJc w:val="left"/>
      <w:pPr>
        <w:ind w:left="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5D04B20">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CE257E">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48E37EC">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C16447E">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A0904E">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4942C64">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93AA720">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FAC2598">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53"/>
    <w:rsid w:val="000263F1"/>
    <w:rsid w:val="00083636"/>
    <w:rsid w:val="000861AA"/>
    <w:rsid w:val="000943CA"/>
    <w:rsid w:val="0009791F"/>
    <w:rsid w:val="000B6251"/>
    <w:rsid w:val="000D3284"/>
    <w:rsid w:val="000D6A51"/>
    <w:rsid w:val="000E0764"/>
    <w:rsid w:val="000F2D3A"/>
    <w:rsid w:val="00102A61"/>
    <w:rsid w:val="00113F5B"/>
    <w:rsid w:val="00126884"/>
    <w:rsid w:val="00143C82"/>
    <w:rsid w:val="00174DA5"/>
    <w:rsid w:val="0018084D"/>
    <w:rsid w:val="001837DC"/>
    <w:rsid w:val="00186F02"/>
    <w:rsid w:val="001C6F9C"/>
    <w:rsid w:val="001E12B5"/>
    <w:rsid w:val="00212513"/>
    <w:rsid w:val="00213ED1"/>
    <w:rsid w:val="002211CC"/>
    <w:rsid w:val="00251557"/>
    <w:rsid w:val="0025734B"/>
    <w:rsid w:val="00266870"/>
    <w:rsid w:val="00282203"/>
    <w:rsid w:val="002875AF"/>
    <w:rsid w:val="002B38FE"/>
    <w:rsid w:val="002C041E"/>
    <w:rsid w:val="003048DC"/>
    <w:rsid w:val="0032246F"/>
    <w:rsid w:val="0032396E"/>
    <w:rsid w:val="0036199A"/>
    <w:rsid w:val="00364CEA"/>
    <w:rsid w:val="003C0EF6"/>
    <w:rsid w:val="0042001A"/>
    <w:rsid w:val="0044284B"/>
    <w:rsid w:val="00466528"/>
    <w:rsid w:val="00470B53"/>
    <w:rsid w:val="00481F8C"/>
    <w:rsid w:val="00486C5C"/>
    <w:rsid w:val="004D5757"/>
    <w:rsid w:val="004F31A8"/>
    <w:rsid w:val="005123D2"/>
    <w:rsid w:val="00533FA5"/>
    <w:rsid w:val="005414C9"/>
    <w:rsid w:val="00551F79"/>
    <w:rsid w:val="00554EE3"/>
    <w:rsid w:val="00570AFD"/>
    <w:rsid w:val="005B2983"/>
    <w:rsid w:val="005C5039"/>
    <w:rsid w:val="005D5C11"/>
    <w:rsid w:val="005D5DE2"/>
    <w:rsid w:val="00600079"/>
    <w:rsid w:val="006326D6"/>
    <w:rsid w:val="006543AA"/>
    <w:rsid w:val="006549F1"/>
    <w:rsid w:val="00662173"/>
    <w:rsid w:val="0068004A"/>
    <w:rsid w:val="00781EE0"/>
    <w:rsid w:val="007A0351"/>
    <w:rsid w:val="007B12BF"/>
    <w:rsid w:val="00817349"/>
    <w:rsid w:val="0082055C"/>
    <w:rsid w:val="008457F3"/>
    <w:rsid w:val="00871090"/>
    <w:rsid w:val="008B6584"/>
    <w:rsid w:val="008D6916"/>
    <w:rsid w:val="008E23CB"/>
    <w:rsid w:val="0091051E"/>
    <w:rsid w:val="00954B51"/>
    <w:rsid w:val="00975D1B"/>
    <w:rsid w:val="009819D5"/>
    <w:rsid w:val="009B38F7"/>
    <w:rsid w:val="009C0B37"/>
    <w:rsid w:val="009E7888"/>
    <w:rsid w:val="009F011F"/>
    <w:rsid w:val="009F7044"/>
    <w:rsid w:val="00A17AC2"/>
    <w:rsid w:val="00A31A19"/>
    <w:rsid w:val="00A53AC1"/>
    <w:rsid w:val="00A631A4"/>
    <w:rsid w:val="00A66CF1"/>
    <w:rsid w:val="00AA409D"/>
    <w:rsid w:val="00AF06F6"/>
    <w:rsid w:val="00B15BAB"/>
    <w:rsid w:val="00B61AED"/>
    <w:rsid w:val="00B81D5E"/>
    <w:rsid w:val="00B97E8F"/>
    <w:rsid w:val="00BB4737"/>
    <w:rsid w:val="00BF2326"/>
    <w:rsid w:val="00C04338"/>
    <w:rsid w:val="00C225CF"/>
    <w:rsid w:val="00C31A73"/>
    <w:rsid w:val="00C64684"/>
    <w:rsid w:val="00C71DAE"/>
    <w:rsid w:val="00C73356"/>
    <w:rsid w:val="00CA0A43"/>
    <w:rsid w:val="00CA2448"/>
    <w:rsid w:val="00CA3297"/>
    <w:rsid w:val="00CB191F"/>
    <w:rsid w:val="00CB681C"/>
    <w:rsid w:val="00D05F26"/>
    <w:rsid w:val="00D4226F"/>
    <w:rsid w:val="00D863DD"/>
    <w:rsid w:val="00DA7331"/>
    <w:rsid w:val="00DB464C"/>
    <w:rsid w:val="00DC5779"/>
    <w:rsid w:val="00DE78F0"/>
    <w:rsid w:val="00E15B30"/>
    <w:rsid w:val="00E27C19"/>
    <w:rsid w:val="00E83D6A"/>
    <w:rsid w:val="00EA663E"/>
    <w:rsid w:val="00EB17A9"/>
    <w:rsid w:val="00EE7230"/>
    <w:rsid w:val="00EF3B3B"/>
    <w:rsid w:val="00F076DE"/>
    <w:rsid w:val="00F45251"/>
    <w:rsid w:val="00F46994"/>
    <w:rsid w:val="00F82622"/>
    <w:rsid w:val="00F82DB8"/>
    <w:rsid w:val="00FA2746"/>
    <w:rsid w:val="00FB2455"/>
    <w:rsid w:val="00FC4953"/>
    <w:rsid w:val="00FD0194"/>
    <w:rsid w:val="00FF18A1"/>
    <w:rsid w:val="00FF3800"/>
    <w:rsid w:val="00FF6C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93D3"/>
  <w15:docId w15:val="{082417B6-E424-4DD9-B96D-1734F079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B30"/>
    <w:pPr>
      <w:spacing w:after="0" w:line="238" w:lineRule="auto"/>
      <w:ind w:left="708"/>
      <w:jc w:val="both"/>
    </w:pPr>
    <w:rPr>
      <w:rFonts w:ascii="Times New Roman" w:eastAsia="Times New Roman" w:hAnsi="Times New Roman" w:cs="Times New Roman"/>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2211CC"/>
    <w:rPr>
      <w:color w:val="0563C1" w:themeColor="hyperlink"/>
      <w:u w:val="single"/>
    </w:rPr>
  </w:style>
  <w:style w:type="character" w:styleId="SlijeenaHiperveza">
    <w:name w:val="FollowedHyperlink"/>
    <w:basedOn w:val="Zadanifontodlomka"/>
    <w:uiPriority w:val="99"/>
    <w:semiHidden/>
    <w:unhideWhenUsed/>
    <w:rsid w:val="009B38F7"/>
    <w:rPr>
      <w:color w:val="954F72" w:themeColor="followedHyperlink"/>
      <w:u w:val="single"/>
    </w:rPr>
  </w:style>
  <w:style w:type="paragraph" w:styleId="Odlomakpopisa">
    <w:name w:val="List Paragraph"/>
    <w:basedOn w:val="Normal"/>
    <w:uiPriority w:val="34"/>
    <w:qFormat/>
    <w:rsid w:val="00E15B30"/>
    <w:pPr>
      <w:ind w:left="720"/>
      <w:contextualSpacing/>
    </w:pPr>
  </w:style>
  <w:style w:type="character" w:styleId="Referencakomentara">
    <w:name w:val="annotation reference"/>
    <w:basedOn w:val="Zadanifontodlomka"/>
    <w:uiPriority w:val="99"/>
    <w:semiHidden/>
    <w:unhideWhenUsed/>
    <w:rsid w:val="00DB464C"/>
    <w:rPr>
      <w:sz w:val="16"/>
      <w:szCs w:val="16"/>
    </w:rPr>
  </w:style>
  <w:style w:type="paragraph" w:styleId="Tekstkomentara">
    <w:name w:val="annotation text"/>
    <w:basedOn w:val="Normal"/>
    <w:link w:val="TekstkomentaraChar"/>
    <w:uiPriority w:val="99"/>
    <w:semiHidden/>
    <w:unhideWhenUsed/>
    <w:rsid w:val="00DB464C"/>
    <w:pPr>
      <w:spacing w:line="240" w:lineRule="auto"/>
    </w:pPr>
    <w:rPr>
      <w:sz w:val="20"/>
      <w:szCs w:val="20"/>
    </w:rPr>
  </w:style>
  <w:style w:type="character" w:customStyle="1" w:styleId="TekstkomentaraChar">
    <w:name w:val="Tekst komentara Char"/>
    <w:basedOn w:val="Zadanifontodlomka"/>
    <w:link w:val="Tekstkomentara"/>
    <w:uiPriority w:val="99"/>
    <w:semiHidden/>
    <w:rsid w:val="00DB464C"/>
    <w:rPr>
      <w:rFonts w:ascii="Times New Roman" w:eastAsia="Times New Roman" w:hAnsi="Times New Roman" w:cs="Times New Roman"/>
      <w:b/>
      <w:color w:val="000000"/>
      <w:sz w:val="20"/>
      <w:szCs w:val="20"/>
    </w:rPr>
  </w:style>
  <w:style w:type="paragraph" w:styleId="Predmetkomentara">
    <w:name w:val="annotation subject"/>
    <w:basedOn w:val="Tekstkomentara"/>
    <w:next w:val="Tekstkomentara"/>
    <w:link w:val="PredmetkomentaraChar"/>
    <w:uiPriority w:val="99"/>
    <w:semiHidden/>
    <w:unhideWhenUsed/>
    <w:rsid w:val="00DB464C"/>
    <w:rPr>
      <w:bCs/>
    </w:rPr>
  </w:style>
  <w:style w:type="character" w:customStyle="1" w:styleId="PredmetkomentaraChar">
    <w:name w:val="Predmet komentara Char"/>
    <w:basedOn w:val="TekstkomentaraChar"/>
    <w:link w:val="Predmetkomentara"/>
    <w:uiPriority w:val="99"/>
    <w:semiHidden/>
    <w:rsid w:val="00DB464C"/>
    <w:rPr>
      <w:rFonts w:ascii="Times New Roman" w:eastAsia="Times New Roman" w:hAnsi="Times New Roman" w:cs="Times New Roman"/>
      <w:b/>
      <w:bCs/>
      <w:color w:val="000000"/>
      <w:sz w:val="20"/>
      <w:szCs w:val="20"/>
    </w:rPr>
  </w:style>
  <w:style w:type="paragraph" w:styleId="Tekstbalonia">
    <w:name w:val="Balloon Text"/>
    <w:basedOn w:val="Normal"/>
    <w:link w:val="TekstbaloniaChar"/>
    <w:uiPriority w:val="99"/>
    <w:semiHidden/>
    <w:unhideWhenUsed/>
    <w:rsid w:val="00DB464C"/>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464C"/>
    <w:rPr>
      <w:rFonts w:ascii="Segoe UI" w:eastAsia="Times New Roman" w:hAnsi="Segoe UI" w:cs="Segoe UI"/>
      <w:b/>
      <w:color w:val="000000"/>
      <w:sz w:val="18"/>
      <w:szCs w:val="18"/>
    </w:rPr>
  </w:style>
  <w:style w:type="paragraph" w:styleId="Zaglavlje">
    <w:name w:val="header"/>
    <w:basedOn w:val="Normal"/>
    <w:link w:val="ZaglavljeChar"/>
    <w:uiPriority w:val="99"/>
    <w:unhideWhenUsed/>
    <w:rsid w:val="00B97E8F"/>
    <w:pPr>
      <w:tabs>
        <w:tab w:val="center" w:pos="4536"/>
        <w:tab w:val="right" w:pos="9072"/>
      </w:tabs>
      <w:spacing w:line="240" w:lineRule="auto"/>
    </w:pPr>
  </w:style>
  <w:style w:type="character" w:customStyle="1" w:styleId="ZaglavljeChar">
    <w:name w:val="Zaglavlje Char"/>
    <w:basedOn w:val="Zadanifontodlomka"/>
    <w:link w:val="Zaglavlje"/>
    <w:uiPriority w:val="99"/>
    <w:rsid w:val="00B97E8F"/>
    <w:rPr>
      <w:rFonts w:ascii="Times New Roman" w:eastAsia="Times New Roman" w:hAnsi="Times New Roman" w:cs="Times New Roman"/>
      <w:b/>
      <w:color w:val="000000"/>
      <w:sz w:val="24"/>
    </w:rPr>
  </w:style>
  <w:style w:type="paragraph" w:styleId="Podnoje">
    <w:name w:val="footer"/>
    <w:basedOn w:val="Normal"/>
    <w:link w:val="PodnojeChar"/>
    <w:uiPriority w:val="99"/>
    <w:unhideWhenUsed/>
    <w:rsid w:val="00B97E8F"/>
    <w:pPr>
      <w:tabs>
        <w:tab w:val="center" w:pos="4536"/>
        <w:tab w:val="right" w:pos="9072"/>
      </w:tabs>
      <w:spacing w:line="240" w:lineRule="auto"/>
    </w:pPr>
  </w:style>
  <w:style w:type="character" w:customStyle="1" w:styleId="PodnojeChar">
    <w:name w:val="Podnožje Char"/>
    <w:basedOn w:val="Zadanifontodlomka"/>
    <w:link w:val="Podnoje"/>
    <w:uiPriority w:val="99"/>
    <w:rsid w:val="00B97E8F"/>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22369">
      <w:bodyDiv w:val="1"/>
      <w:marLeft w:val="0"/>
      <w:marRight w:val="0"/>
      <w:marTop w:val="0"/>
      <w:marBottom w:val="0"/>
      <w:divBdr>
        <w:top w:val="none" w:sz="0" w:space="0" w:color="auto"/>
        <w:left w:val="none" w:sz="0" w:space="0" w:color="auto"/>
        <w:bottom w:val="none" w:sz="0" w:space="0" w:color="auto"/>
        <w:right w:val="none" w:sz="0" w:space="0" w:color="auto"/>
      </w:divBdr>
    </w:div>
    <w:div w:id="119835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jp.znanje.hr/index.php?show=search_by_id&amp;id=elpuWRQ%3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37B97-1777-4EDB-909B-B0F708AA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6132</Words>
  <Characters>34955</Characters>
  <Application>Microsoft Office Word</Application>
  <DocSecurity>0</DocSecurity>
  <Lines>291</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OBRAZAC</vt:lpstr>
      <vt:lpstr>OBRAZAC</vt:lpstr>
    </vt:vector>
  </TitlesOfParts>
  <Company/>
  <LinksUpToDate>false</LinksUpToDate>
  <CharactersWithSpaces>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Mario Jurić</cp:lastModifiedBy>
  <cp:revision>2</cp:revision>
  <cp:lastPrinted>2021-03-01T13:05:00Z</cp:lastPrinted>
  <dcterms:created xsi:type="dcterms:W3CDTF">2021-09-21T09:30:00Z</dcterms:created>
  <dcterms:modified xsi:type="dcterms:W3CDTF">2021-09-21T09:30:00Z</dcterms:modified>
</cp:coreProperties>
</file>